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EA58" w14:textId="59CC47EA" w:rsidR="0042345E" w:rsidRPr="003B6057" w:rsidRDefault="003B6057" w:rsidP="003B6057">
      <w:pPr>
        <w:ind w:left="-426"/>
        <w:rPr>
          <w:b/>
          <w:bCs/>
        </w:rPr>
      </w:pPr>
      <w:r w:rsidRPr="003B6057">
        <w:rPr>
          <w:b/>
          <w:bCs/>
        </w:rPr>
        <w:t xml:space="preserve">A selection of Research Papers </w:t>
      </w:r>
    </w:p>
    <w:p w14:paraId="00FC1634" w14:textId="77777777" w:rsidR="0042345E" w:rsidRDefault="0042345E"/>
    <w:tbl>
      <w:tblPr>
        <w:tblW w:w="9923" w:type="dxa"/>
        <w:tblInd w:w="-567" w:type="dxa"/>
        <w:tblLook w:val="04A0" w:firstRow="1" w:lastRow="0" w:firstColumn="1" w:lastColumn="0" w:noHBand="0" w:noVBand="1"/>
      </w:tblPr>
      <w:tblGrid>
        <w:gridCol w:w="9923"/>
      </w:tblGrid>
      <w:tr w:rsidR="00112F3F" w:rsidRPr="00112F3F" w14:paraId="4C07FA4D" w14:textId="77777777" w:rsidTr="005E0F27">
        <w:trPr>
          <w:trHeight w:val="290"/>
        </w:trPr>
        <w:tc>
          <w:tcPr>
            <w:tcW w:w="9923" w:type="dxa"/>
            <w:tcBorders>
              <w:top w:val="nil"/>
              <w:left w:val="nil"/>
              <w:bottom w:val="nil"/>
              <w:right w:val="nil"/>
            </w:tcBorders>
            <w:shd w:val="clear" w:color="auto" w:fill="auto"/>
            <w:noWrap/>
            <w:vAlign w:val="center"/>
            <w:hideMark/>
          </w:tcPr>
          <w:p w14:paraId="7099C09E" w14:textId="2DD009B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Abbasi SH, Hosseini F, </w:t>
            </w:r>
            <w:proofErr w:type="spellStart"/>
            <w:r w:rsidRPr="005E0F27">
              <w:rPr>
                <w:rFonts w:ascii="Calibri" w:eastAsia="Times New Roman" w:hAnsi="Calibri" w:cs="Calibri"/>
                <w:color w:val="000000"/>
                <w:sz w:val="20"/>
                <w:szCs w:val="20"/>
                <w:lang w:eastAsia="en-GB"/>
              </w:rPr>
              <w:t>Modabbernia</w:t>
            </w:r>
            <w:proofErr w:type="spellEnd"/>
            <w:r w:rsidRPr="005E0F27">
              <w:rPr>
                <w:rFonts w:ascii="Calibri" w:eastAsia="Times New Roman" w:hAnsi="Calibri" w:cs="Calibri"/>
                <w:color w:val="000000"/>
                <w:sz w:val="20"/>
                <w:szCs w:val="20"/>
                <w:lang w:eastAsia="en-GB"/>
              </w:rPr>
              <w:t xml:space="preserve"> A, Ashrafi M, </w:t>
            </w:r>
            <w:proofErr w:type="spellStart"/>
            <w:r w:rsidRPr="005E0F27">
              <w:rPr>
                <w:rFonts w:ascii="Calibri" w:eastAsia="Times New Roman" w:hAnsi="Calibri" w:cs="Calibri"/>
                <w:color w:val="000000"/>
                <w:sz w:val="20"/>
                <w:szCs w:val="20"/>
                <w:lang w:eastAsia="en-GB"/>
              </w:rPr>
              <w:t>Akhondzadeh</w:t>
            </w:r>
            <w:proofErr w:type="spellEnd"/>
            <w:r w:rsidRPr="005E0F27">
              <w:rPr>
                <w:rFonts w:ascii="Calibri" w:eastAsia="Times New Roman" w:hAnsi="Calibri" w:cs="Calibri"/>
                <w:color w:val="000000"/>
                <w:sz w:val="20"/>
                <w:szCs w:val="20"/>
                <w:lang w:eastAsia="en-GB"/>
              </w:rPr>
              <w:t xml:space="preserve"> S: Effect of celecoxib add-on treatment on symptoms and serum IL-6 concentrations in patients with major depressive disorder: Randomized double-blind placebo-controlled study. J Affect </w:t>
            </w:r>
            <w:proofErr w:type="spellStart"/>
            <w:r w:rsidRPr="005E0F27">
              <w:rPr>
                <w:rFonts w:ascii="Calibri" w:eastAsia="Times New Roman" w:hAnsi="Calibri" w:cs="Calibri"/>
                <w:color w:val="000000"/>
                <w:sz w:val="20"/>
                <w:szCs w:val="20"/>
                <w:lang w:eastAsia="en-GB"/>
              </w:rPr>
              <w:t>Disord</w:t>
            </w:r>
            <w:proofErr w:type="spellEnd"/>
            <w:r w:rsidRPr="005E0F27">
              <w:rPr>
                <w:rFonts w:ascii="Calibri" w:eastAsia="Times New Roman" w:hAnsi="Calibri" w:cs="Calibri"/>
                <w:color w:val="000000"/>
                <w:sz w:val="20"/>
                <w:szCs w:val="20"/>
                <w:lang w:eastAsia="en-GB"/>
              </w:rPr>
              <w:t xml:space="preserve"> 141:308–314, 2012.</w:t>
            </w:r>
          </w:p>
          <w:p w14:paraId="2112852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0E9950D" w14:textId="33C03AB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BA69439" w14:textId="77777777" w:rsidTr="005E0F27">
        <w:trPr>
          <w:trHeight w:val="290"/>
        </w:trPr>
        <w:tc>
          <w:tcPr>
            <w:tcW w:w="9923" w:type="dxa"/>
            <w:tcBorders>
              <w:top w:val="nil"/>
              <w:left w:val="nil"/>
              <w:bottom w:val="nil"/>
              <w:right w:val="nil"/>
            </w:tcBorders>
            <w:shd w:val="clear" w:color="auto" w:fill="auto"/>
            <w:noWrap/>
            <w:vAlign w:val="center"/>
            <w:hideMark/>
          </w:tcPr>
          <w:p w14:paraId="127D3736" w14:textId="5E8A2B4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Alexander AA, Patel NJ, </w:t>
            </w:r>
            <w:proofErr w:type="spellStart"/>
            <w:r w:rsidRPr="005E0F27">
              <w:rPr>
                <w:rFonts w:ascii="Calibri" w:eastAsia="Times New Roman" w:hAnsi="Calibri" w:cs="Calibri"/>
                <w:color w:val="000000"/>
                <w:sz w:val="20"/>
                <w:szCs w:val="20"/>
                <w:lang w:eastAsia="en-GB"/>
              </w:rPr>
              <w:t>Southammakosane</w:t>
            </w:r>
            <w:proofErr w:type="spellEnd"/>
            <w:r w:rsidRPr="005E0F27">
              <w:rPr>
                <w:rFonts w:ascii="Calibri" w:eastAsia="Times New Roman" w:hAnsi="Calibri" w:cs="Calibri"/>
                <w:color w:val="000000"/>
                <w:sz w:val="20"/>
                <w:szCs w:val="20"/>
                <w:lang w:eastAsia="en-GB"/>
              </w:rPr>
              <w:t xml:space="preserve"> CA, Mortensen MM: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(PANDAS): An indication for tonsillectomy. Int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Otorhinolaryngol</w:t>
            </w:r>
            <w:proofErr w:type="spellEnd"/>
            <w:r w:rsidRPr="005E0F27">
              <w:rPr>
                <w:rFonts w:ascii="Calibri" w:eastAsia="Times New Roman" w:hAnsi="Calibri" w:cs="Calibri"/>
                <w:color w:val="000000"/>
                <w:sz w:val="20"/>
                <w:szCs w:val="20"/>
                <w:lang w:eastAsia="en-GB"/>
              </w:rPr>
              <w:t xml:space="preserve"> 75:872–873, 2011.</w:t>
            </w:r>
          </w:p>
          <w:p w14:paraId="75AB89B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91A2912" w14:textId="557F5F70"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77D8631" w14:textId="77777777" w:rsidTr="005E0F27">
        <w:trPr>
          <w:trHeight w:val="290"/>
        </w:trPr>
        <w:tc>
          <w:tcPr>
            <w:tcW w:w="9923" w:type="dxa"/>
            <w:tcBorders>
              <w:top w:val="nil"/>
              <w:left w:val="nil"/>
              <w:bottom w:val="nil"/>
              <w:right w:val="nil"/>
            </w:tcBorders>
            <w:shd w:val="clear" w:color="auto" w:fill="auto"/>
            <w:noWrap/>
            <w:vAlign w:val="center"/>
            <w:hideMark/>
          </w:tcPr>
          <w:p w14:paraId="0A6E4D12" w14:textId="50CF883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Ali SR, McDevitt H: Question 1: Does vitamin D supplementation prevent acute lower respiratory tract infections in children? Arch Dis Child 100:892–895, 2015.</w:t>
            </w:r>
          </w:p>
          <w:p w14:paraId="44A9E30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0910BC6" w14:textId="68BBDF3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99C1879" w14:textId="77777777" w:rsidTr="005E0F27">
        <w:trPr>
          <w:trHeight w:val="290"/>
        </w:trPr>
        <w:tc>
          <w:tcPr>
            <w:tcW w:w="9923" w:type="dxa"/>
            <w:tcBorders>
              <w:top w:val="nil"/>
              <w:left w:val="nil"/>
              <w:bottom w:val="nil"/>
              <w:right w:val="nil"/>
            </w:tcBorders>
            <w:shd w:val="clear" w:color="auto" w:fill="auto"/>
            <w:noWrap/>
            <w:vAlign w:val="center"/>
            <w:hideMark/>
          </w:tcPr>
          <w:p w14:paraId="4B3FCDFF" w14:textId="447741B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Allen AJ, Leonard HL,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Case study: A new infection triggered, autoimmune subtype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OCD and Tourette’s syndrome.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34:307–311, 1995.</w:t>
            </w:r>
          </w:p>
          <w:p w14:paraId="2E2199FF"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591E8C8" w14:textId="448F5F1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F48F28A" w14:textId="77777777" w:rsidTr="005E0F27">
        <w:trPr>
          <w:trHeight w:val="290"/>
        </w:trPr>
        <w:tc>
          <w:tcPr>
            <w:tcW w:w="9923" w:type="dxa"/>
            <w:tcBorders>
              <w:top w:val="nil"/>
              <w:left w:val="nil"/>
              <w:bottom w:val="nil"/>
              <w:right w:val="nil"/>
            </w:tcBorders>
            <w:shd w:val="clear" w:color="auto" w:fill="auto"/>
            <w:noWrap/>
            <w:vAlign w:val="center"/>
            <w:hideMark/>
          </w:tcPr>
          <w:p w14:paraId="32CD86E2" w14:textId="5A1D972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Altenburg J, De Graaff CS, Van Der </w:t>
            </w:r>
            <w:proofErr w:type="spellStart"/>
            <w:r w:rsidRPr="005E0F27">
              <w:rPr>
                <w:rFonts w:ascii="Calibri" w:eastAsia="Times New Roman" w:hAnsi="Calibri" w:cs="Calibri"/>
                <w:color w:val="000000"/>
                <w:sz w:val="20"/>
                <w:szCs w:val="20"/>
                <w:lang w:eastAsia="en-GB"/>
              </w:rPr>
              <w:t>Werf</w:t>
            </w:r>
            <w:proofErr w:type="spellEnd"/>
            <w:r w:rsidRPr="005E0F27">
              <w:rPr>
                <w:rFonts w:ascii="Calibri" w:eastAsia="Times New Roman" w:hAnsi="Calibri" w:cs="Calibri"/>
                <w:color w:val="000000"/>
                <w:sz w:val="20"/>
                <w:szCs w:val="20"/>
                <w:lang w:eastAsia="en-GB"/>
              </w:rPr>
              <w:t xml:space="preserve"> TS, Boersma WG: Immunomodulatory effects of macrolide antibiotics – Part 1: Biological mechanisms. Respiration 81:67–74, 2010a.</w:t>
            </w:r>
          </w:p>
          <w:p w14:paraId="3C3D03B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463AF4D" w14:textId="69CE84E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BD8527E" w14:textId="77777777" w:rsidTr="005E0F27">
        <w:trPr>
          <w:trHeight w:val="290"/>
        </w:trPr>
        <w:tc>
          <w:tcPr>
            <w:tcW w:w="9923" w:type="dxa"/>
            <w:tcBorders>
              <w:top w:val="nil"/>
              <w:left w:val="nil"/>
              <w:bottom w:val="nil"/>
              <w:right w:val="nil"/>
            </w:tcBorders>
            <w:shd w:val="clear" w:color="auto" w:fill="auto"/>
            <w:noWrap/>
            <w:vAlign w:val="center"/>
            <w:hideMark/>
          </w:tcPr>
          <w:p w14:paraId="00FC1E9E" w14:textId="0BC38A8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Al-</w:t>
            </w:r>
            <w:proofErr w:type="spellStart"/>
            <w:r w:rsidRPr="005E0F27">
              <w:rPr>
                <w:rFonts w:ascii="Calibri" w:eastAsia="Times New Roman" w:hAnsi="Calibri" w:cs="Calibri"/>
                <w:color w:val="000000"/>
                <w:sz w:val="20"/>
                <w:szCs w:val="20"/>
                <w:lang w:eastAsia="en-GB"/>
              </w:rPr>
              <w:t>Zaidy</w:t>
            </w:r>
            <w:proofErr w:type="spellEnd"/>
            <w:r w:rsidRPr="005E0F27">
              <w:rPr>
                <w:rFonts w:ascii="Calibri" w:eastAsia="Times New Roman" w:hAnsi="Calibri" w:cs="Calibri"/>
                <w:color w:val="000000"/>
                <w:sz w:val="20"/>
                <w:szCs w:val="20"/>
                <w:lang w:eastAsia="en-GB"/>
              </w:rPr>
              <w:t xml:space="preserve"> SA, MacGregor D, Mahant S, Richardson SE, </w:t>
            </w:r>
            <w:proofErr w:type="spellStart"/>
            <w:r w:rsidRPr="005E0F27">
              <w:rPr>
                <w:rFonts w:ascii="Calibri" w:eastAsia="Times New Roman" w:hAnsi="Calibri" w:cs="Calibri"/>
                <w:color w:val="000000"/>
                <w:sz w:val="20"/>
                <w:szCs w:val="20"/>
                <w:lang w:eastAsia="en-GB"/>
              </w:rPr>
              <w:t>Bitnun</w:t>
            </w:r>
            <w:proofErr w:type="spellEnd"/>
            <w:r w:rsidRPr="005E0F27">
              <w:rPr>
                <w:rFonts w:ascii="Calibri" w:eastAsia="Times New Roman" w:hAnsi="Calibri" w:cs="Calibri"/>
                <w:color w:val="000000"/>
                <w:sz w:val="20"/>
                <w:szCs w:val="20"/>
                <w:lang w:eastAsia="en-GB"/>
              </w:rPr>
              <w:t xml:space="preserve"> A: Neurological complications of PCR-Proven M. pneumoniae Infections in Children: Prodromal illness duration may reflect pathogenetic mechanism. Clin Infect Dis 61:1092–1098, 2015.</w:t>
            </w:r>
          </w:p>
          <w:p w14:paraId="67A6F04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C8D829B" w14:textId="11BC545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CA9F45F" w14:textId="77777777" w:rsidTr="005E0F27">
        <w:trPr>
          <w:trHeight w:val="290"/>
        </w:trPr>
        <w:tc>
          <w:tcPr>
            <w:tcW w:w="9923" w:type="dxa"/>
            <w:tcBorders>
              <w:top w:val="nil"/>
              <w:left w:val="nil"/>
              <w:bottom w:val="nil"/>
              <w:right w:val="nil"/>
            </w:tcBorders>
            <w:shd w:val="clear" w:color="auto" w:fill="auto"/>
            <w:noWrap/>
            <w:vAlign w:val="center"/>
            <w:hideMark/>
          </w:tcPr>
          <w:p w14:paraId="7EF3D3D1"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American Academy of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Group A streptococcal infections. In: Red Book. Report of the Committee on Infectious Diseases, 2015a. Elk Grove Village, IL: American Academy of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w:t>
            </w:r>
          </w:p>
          <w:p w14:paraId="74E191F9" w14:textId="0A5BCDD3"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6B9110FE" w14:textId="77777777" w:rsidTr="005E0F27">
        <w:trPr>
          <w:trHeight w:val="290"/>
        </w:trPr>
        <w:tc>
          <w:tcPr>
            <w:tcW w:w="9923" w:type="dxa"/>
            <w:tcBorders>
              <w:top w:val="nil"/>
              <w:left w:val="nil"/>
              <w:bottom w:val="nil"/>
              <w:right w:val="nil"/>
            </w:tcBorders>
            <w:shd w:val="clear" w:color="auto" w:fill="auto"/>
            <w:noWrap/>
            <w:vAlign w:val="center"/>
            <w:hideMark/>
          </w:tcPr>
          <w:p w14:paraId="2914E1A9" w14:textId="6B11F3A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American Academy of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Mycoplasma pneumoniae and other Mycoplasma species infections. In: Red Book. Report of the Committee on Infectious Diseases, 2015b.</w:t>
            </w:r>
          </w:p>
          <w:p w14:paraId="2ABD624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F109E2D" w14:textId="632F4FC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B3522F0" w14:textId="77777777" w:rsidTr="005E0F27">
        <w:trPr>
          <w:trHeight w:val="290"/>
        </w:trPr>
        <w:tc>
          <w:tcPr>
            <w:tcW w:w="9923" w:type="dxa"/>
            <w:tcBorders>
              <w:top w:val="nil"/>
              <w:left w:val="nil"/>
              <w:bottom w:val="nil"/>
              <w:right w:val="nil"/>
            </w:tcBorders>
            <w:shd w:val="clear" w:color="auto" w:fill="auto"/>
            <w:noWrap/>
            <w:vAlign w:val="center"/>
            <w:hideMark/>
          </w:tcPr>
          <w:p w14:paraId="2A49B252" w14:textId="3E6F129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Antico A, </w:t>
            </w:r>
            <w:proofErr w:type="spellStart"/>
            <w:r w:rsidRPr="005E0F27">
              <w:rPr>
                <w:rFonts w:ascii="Calibri" w:eastAsia="Times New Roman" w:hAnsi="Calibri" w:cs="Calibri"/>
                <w:color w:val="000000"/>
                <w:sz w:val="20"/>
                <w:szCs w:val="20"/>
                <w:lang w:eastAsia="en-GB"/>
              </w:rPr>
              <w:t>Tampoia</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Tozzoli</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Bizzaro</w:t>
            </w:r>
            <w:proofErr w:type="spellEnd"/>
            <w:r w:rsidRPr="005E0F27">
              <w:rPr>
                <w:rFonts w:ascii="Calibri" w:eastAsia="Times New Roman" w:hAnsi="Calibri" w:cs="Calibri"/>
                <w:color w:val="000000"/>
                <w:sz w:val="20"/>
                <w:szCs w:val="20"/>
                <w:lang w:eastAsia="en-GB"/>
              </w:rPr>
              <w:t xml:space="preserve"> N. Can supplementation with vitamin D reduce the risk or modify the course of autoimmune diseases? A systematic review of the literature. </w:t>
            </w:r>
            <w:proofErr w:type="spellStart"/>
            <w:r w:rsidRPr="005E0F27">
              <w:rPr>
                <w:rFonts w:ascii="Calibri" w:eastAsia="Times New Roman" w:hAnsi="Calibri" w:cs="Calibri"/>
                <w:color w:val="000000"/>
                <w:sz w:val="20"/>
                <w:szCs w:val="20"/>
                <w:lang w:eastAsia="en-GB"/>
              </w:rPr>
              <w:t>Autoimmun</w:t>
            </w:r>
            <w:proofErr w:type="spellEnd"/>
            <w:r w:rsidRPr="005E0F27">
              <w:rPr>
                <w:rFonts w:ascii="Calibri" w:eastAsia="Times New Roman" w:hAnsi="Calibri" w:cs="Calibri"/>
                <w:color w:val="000000"/>
                <w:sz w:val="20"/>
                <w:szCs w:val="20"/>
                <w:lang w:eastAsia="en-GB"/>
              </w:rPr>
              <w:t xml:space="preserve"> Rev 12:127–36, 2012.</w:t>
            </w:r>
          </w:p>
          <w:p w14:paraId="4628B61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745C8CD" w14:textId="2121D734"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A8B57CD" w14:textId="77777777" w:rsidTr="005E0F27">
        <w:trPr>
          <w:trHeight w:val="290"/>
        </w:trPr>
        <w:tc>
          <w:tcPr>
            <w:tcW w:w="9923" w:type="dxa"/>
            <w:tcBorders>
              <w:top w:val="nil"/>
              <w:left w:val="nil"/>
              <w:bottom w:val="nil"/>
              <w:right w:val="nil"/>
            </w:tcBorders>
            <w:shd w:val="clear" w:color="auto" w:fill="auto"/>
            <w:noWrap/>
            <w:vAlign w:val="center"/>
            <w:hideMark/>
          </w:tcPr>
          <w:p w14:paraId="14921B46" w14:textId="22DE9A0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Arabzadeh</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Ameli</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Zeinoddini</w:t>
            </w:r>
            <w:proofErr w:type="spellEnd"/>
            <w:r w:rsidRPr="005E0F27">
              <w:rPr>
                <w:rFonts w:ascii="Calibri" w:eastAsia="Times New Roman" w:hAnsi="Calibri" w:cs="Calibri"/>
                <w:color w:val="000000"/>
                <w:sz w:val="20"/>
                <w:szCs w:val="20"/>
                <w:lang w:eastAsia="en-GB"/>
              </w:rPr>
              <w:t xml:space="preserve"> A, Rezaei F, </w:t>
            </w:r>
            <w:proofErr w:type="spellStart"/>
            <w:r w:rsidRPr="005E0F27">
              <w:rPr>
                <w:rFonts w:ascii="Calibri" w:eastAsia="Times New Roman" w:hAnsi="Calibri" w:cs="Calibri"/>
                <w:color w:val="000000"/>
                <w:sz w:val="20"/>
                <w:szCs w:val="20"/>
                <w:lang w:eastAsia="en-GB"/>
              </w:rPr>
              <w:t>Farokhnia</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Mohammadinejad</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Ghaleiha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Akhondzadeh</w:t>
            </w:r>
            <w:proofErr w:type="spellEnd"/>
            <w:r w:rsidRPr="005E0F27">
              <w:rPr>
                <w:rFonts w:ascii="Calibri" w:eastAsia="Times New Roman" w:hAnsi="Calibri" w:cs="Calibri"/>
                <w:color w:val="000000"/>
                <w:sz w:val="20"/>
                <w:szCs w:val="20"/>
                <w:lang w:eastAsia="en-GB"/>
              </w:rPr>
              <w:t xml:space="preserve"> S: Celecoxib adjunctive therapy for acute bipolar mania: A randomized, double-blind, placebo-controlled trial. Bipolar </w:t>
            </w:r>
            <w:proofErr w:type="spellStart"/>
            <w:r w:rsidRPr="005E0F27">
              <w:rPr>
                <w:rFonts w:ascii="Calibri" w:eastAsia="Times New Roman" w:hAnsi="Calibri" w:cs="Calibri"/>
                <w:color w:val="000000"/>
                <w:sz w:val="20"/>
                <w:szCs w:val="20"/>
                <w:lang w:eastAsia="en-GB"/>
              </w:rPr>
              <w:t>Disord</w:t>
            </w:r>
            <w:proofErr w:type="spellEnd"/>
            <w:r w:rsidRPr="005E0F27">
              <w:rPr>
                <w:rFonts w:ascii="Calibri" w:eastAsia="Times New Roman" w:hAnsi="Calibri" w:cs="Calibri"/>
                <w:color w:val="000000"/>
                <w:sz w:val="20"/>
                <w:szCs w:val="20"/>
                <w:lang w:eastAsia="en-GB"/>
              </w:rPr>
              <w:t xml:space="preserve"> 17:606–614, 2015.</w:t>
            </w:r>
          </w:p>
          <w:p w14:paraId="50C6BF53"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08A0916" w14:textId="684AB1C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F389EE3" w14:textId="77777777" w:rsidTr="005E0F27">
        <w:trPr>
          <w:trHeight w:val="290"/>
        </w:trPr>
        <w:tc>
          <w:tcPr>
            <w:tcW w:w="9923" w:type="dxa"/>
            <w:tcBorders>
              <w:top w:val="nil"/>
              <w:left w:val="nil"/>
              <w:bottom w:val="nil"/>
              <w:right w:val="nil"/>
            </w:tcBorders>
            <w:shd w:val="clear" w:color="auto" w:fill="auto"/>
            <w:noWrap/>
            <w:vAlign w:val="bottom"/>
            <w:hideMark/>
          </w:tcPr>
          <w:p w14:paraId="0D177C52" w14:textId="73A6BE5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Aron, A.M., Freeman, J.M., Carter, S., 1965. The natural history of </w:t>
            </w:r>
            <w:proofErr w:type="spellStart"/>
            <w:r w:rsidRPr="005E0F27">
              <w:rPr>
                <w:rFonts w:ascii="Calibri" w:eastAsia="Times New Roman" w:hAnsi="Calibri" w:cs="Calibri"/>
                <w:color w:val="000000"/>
                <w:sz w:val="20"/>
                <w:szCs w:val="20"/>
                <w:lang w:eastAsia="en-GB"/>
              </w:rPr>
              <w:t>sydenham's</w:t>
            </w:r>
            <w:proofErr w:type="spellEnd"/>
            <w:r w:rsidRPr="005E0F27">
              <w:rPr>
                <w:rFonts w:ascii="Calibri" w:eastAsia="Times New Roman" w:hAnsi="Calibri" w:cs="Calibri"/>
                <w:color w:val="000000"/>
                <w:sz w:val="20"/>
                <w:szCs w:val="20"/>
                <w:lang w:eastAsia="en-GB"/>
              </w:rPr>
              <w:t xml:space="preserve"> chorea. review of the literature and long-term evaluation with emphasis on cardiac sequelae. The Am. J. Med. 38 (January), 83–95 PubMed PMID: 14247294; Eng.</w:t>
            </w:r>
          </w:p>
          <w:p w14:paraId="5EE23FF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EB41FE6" w14:textId="442CFDF5"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DAF69BE" w14:textId="77777777" w:rsidTr="005E0F27">
        <w:trPr>
          <w:trHeight w:val="290"/>
        </w:trPr>
        <w:tc>
          <w:tcPr>
            <w:tcW w:w="9923" w:type="dxa"/>
            <w:tcBorders>
              <w:top w:val="nil"/>
              <w:left w:val="nil"/>
              <w:bottom w:val="nil"/>
              <w:right w:val="nil"/>
            </w:tcBorders>
            <w:shd w:val="clear" w:color="auto" w:fill="auto"/>
            <w:noWrap/>
            <w:vAlign w:val="bottom"/>
            <w:hideMark/>
          </w:tcPr>
          <w:p w14:paraId="497355DC" w14:textId="28BBDD1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Ayaydin</w:t>
            </w:r>
            <w:proofErr w:type="spellEnd"/>
            <w:r w:rsidRPr="005E0F27">
              <w:rPr>
                <w:rFonts w:ascii="Calibri" w:eastAsia="Times New Roman" w:hAnsi="Calibri" w:cs="Calibri"/>
                <w:color w:val="000000"/>
                <w:sz w:val="20"/>
                <w:szCs w:val="20"/>
                <w:lang w:eastAsia="en-GB"/>
              </w:rPr>
              <w:t xml:space="preserve">, H., </w:t>
            </w:r>
            <w:proofErr w:type="spellStart"/>
            <w:r w:rsidRPr="005E0F27">
              <w:rPr>
                <w:rFonts w:ascii="Calibri" w:eastAsia="Times New Roman" w:hAnsi="Calibri" w:cs="Calibri"/>
                <w:color w:val="000000"/>
                <w:sz w:val="20"/>
                <w:szCs w:val="20"/>
                <w:lang w:eastAsia="en-GB"/>
              </w:rPr>
              <w:t>Abali</w:t>
            </w:r>
            <w:proofErr w:type="spellEnd"/>
            <w:r w:rsidRPr="005E0F27">
              <w:rPr>
                <w:rFonts w:ascii="Calibri" w:eastAsia="Times New Roman" w:hAnsi="Calibri" w:cs="Calibri"/>
                <w:color w:val="000000"/>
                <w:sz w:val="20"/>
                <w:szCs w:val="20"/>
                <w:lang w:eastAsia="en-GB"/>
              </w:rPr>
              <w:t xml:space="preserve">, O., 2010. Early antibiotic treatment in a child with PANDAS: a case report. </w:t>
            </w:r>
            <w:proofErr w:type="spellStart"/>
            <w:r w:rsidRPr="005E0F27">
              <w:rPr>
                <w:rFonts w:ascii="Calibri" w:eastAsia="Times New Roman" w:hAnsi="Calibri" w:cs="Calibri"/>
                <w:color w:val="000000"/>
                <w:sz w:val="20"/>
                <w:szCs w:val="20"/>
                <w:lang w:eastAsia="en-GB"/>
              </w:rPr>
              <w:t>Noropsikiyatri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Arsivi</w:t>
            </w:r>
            <w:proofErr w:type="spellEnd"/>
            <w:r w:rsidRPr="005E0F27">
              <w:rPr>
                <w:rFonts w:ascii="Calibri" w:eastAsia="Times New Roman" w:hAnsi="Calibri" w:cs="Calibri"/>
                <w:color w:val="000000"/>
                <w:sz w:val="20"/>
                <w:szCs w:val="20"/>
                <w:lang w:eastAsia="en-GB"/>
              </w:rPr>
              <w:t xml:space="preserve"> 47 (2), 169–170. </w:t>
            </w:r>
            <w:hyperlink r:id="rId7" w:history="1">
              <w:r w:rsidRPr="005E0F27">
                <w:rPr>
                  <w:rStyle w:val="Hyperlink"/>
                  <w:rFonts w:ascii="Calibri" w:eastAsia="Times New Roman" w:hAnsi="Calibri" w:cs="Calibri"/>
                  <w:sz w:val="20"/>
                  <w:szCs w:val="20"/>
                  <w:lang w:eastAsia="en-GB"/>
                </w:rPr>
                <w:t>http://dx.doi.org/10.4274/npa.5424</w:t>
              </w:r>
            </w:hyperlink>
            <w:r w:rsidRPr="005E0F27">
              <w:rPr>
                <w:rFonts w:ascii="Calibri" w:eastAsia="Times New Roman" w:hAnsi="Calibri" w:cs="Calibri"/>
                <w:color w:val="000000"/>
                <w:sz w:val="20"/>
                <w:szCs w:val="20"/>
                <w:lang w:eastAsia="en-GB"/>
              </w:rPr>
              <w:t>.</w:t>
            </w:r>
          </w:p>
          <w:p w14:paraId="4A1D7B5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A342656" w14:textId="590900DF"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B9C3005" w14:textId="77777777" w:rsidTr="005E0F27">
        <w:trPr>
          <w:trHeight w:val="290"/>
        </w:trPr>
        <w:tc>
          <w:tcPr>
            <w:tcW w:w="9923" w:type="dxa"/>
            <w:tcBorders>
              <w:top w:val="nil"/>
              <w:left w:val="nil"/>
              <w:bottom w:val="nil"/>
              <w:right w:val="nil"/>
            </w:tcBorders>
            <w:shd w:val="clear" w:color="auto" w:fill="auto"/>
            <w:noWrap/>
            <w:vAlign w:val="center"/>
            <w:hideMark/>
          </w:tcPr>
          <w:p w14:paraId="19192630" w14:textId="6811BD7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Ayoub E, Wannamaker L: Evaluation of the streptococcal </w:t>
            </w:r>
            <w:proofErr w:type="spellStart"/>
            <w:r w:rsidRPr="005E0F27">
              <w:rPr>
                <w:rFonts w:ascii="Calibri" w:eastAsia="Times New Roman" w:hAnsi="Calibri" w:cs="Calibri"/>
                <w:color w:val="000000"/>
                <w:sz w:val="20"/>
                <w:szCs w:val="20"/>
                <w:lang w:eastAsia="en-GB"/>
              </w:rPr>
              <w:t>desoxyribonuclease</w:t>
            </w:r>
            <w:proofErr w:type="spellEnd"/>
            <w:r w:rsidRPr="005E0F27">
              <w:rPr>
                <w:rFonts w:ascii="Calibri" w:eastAsia="Times New Roman" w:hAnsi="Calibri" w:cs="Calibri"/>
                <w:color w:val="000000"/>
                <w:sz w:val="20"/>
                <w:szCs w:val="20"/>
                <w:lang w:eastAsia="en-GB"/>
              </w:rPr>
              <w:t xml:space="preserve"> B and </w:t>
            </w:r>
            <w:proofErr w:type="spellStart"/>
            <w:r w:rsidRPr="005E0F27">
              <w:rPr>
                <w:rFonts w:ascii="Calibri" w:eastAsia="Times New Roman" w:hAnsi="Calibri" w:cs="Calibri"/>
                <w:color w:val="000000"/>
                <w:sz w:val="20"/>
                <w:szCs w:val="20"/>
                <w:lang w:eastAsia="en-GB"/>
              </w:rPr>
              <w:t>diphosphopyridine</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nucleotidase</w:t>
            </w:r>
            <w:proofErr w:type="spellEnd"/>
            <w:r w:rsidRPr="005E0F27">
              <w:rPr>
                <w:rFonts w:ascii="Calibri" w:eastAsia="Times New Roman" w:hAnsi="Calibri" w:cs="Calibri"/>
                <w:color w:val="000000"/>
                <w:sz w:val="20"/>
                <w:szCs w:val="20"/>
                <w:lang w:eastAsia="en-GB"/>
              </w:rPr>
              <w:t xml:space="preserve"> antibody tests in acute rheumatic fever and acute glomerulonephritis.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29:527–538, 1962.</w:t>
            </w:r>
          </w:p>
          <w:p w14:paraId="0B9DE6D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D784FDA" w14:textId="3F1EBBD8"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D23EEA4" w14:textId="77777777" w:rsidTr="005E0F27">
        <w:trPr>
          <w:trHeight w:val="290"/>
        </w:trPr>
        <w:tc>
          <w:tcPr>
            <w:tcW w:w="9923" w:type="dxa"/>
            <w:tcBorders>
              <w:top w:val="nil"/>
              <w:left w:val="nil"/>
              <w:bottom w:val="nil"/>
              <w:right w:val="nil"/>
            </w:tcBorders>
            <w:shd w:val="clear" w:color="auto" w:fill="auto"/>
            <w:noWrap/>
            <w:vAlign w:val="center"/>
            <w:hideMark/>
          </w:tcPr>
          <w:p w14:paraId="056A888C" w14:textId="43AE1F9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Bale JF, Jr: Virus and immune-mediated </w:t>
            </w:r>
            <w:proofErr w:type="spellStart"/>
            <w:r w:rsidRPr="005E0F27">
              <w:rPr>
                <w:rFonts w:ascii="Calibri" w:eastAsia="Times New Roman" w:hAnsi="Calibri" w:cs="Calibri"/>
                <w:color w:val="000000"/>
                <w:sz w:val="20"/>
                <w:szCs w:val="20"/>
                <w:lang w:eastAsia="en-GB"/>
              </w:rPr>
              <w:t>encephalitides</w:t>
            </w:r>
            <w:proofErr w:type="spellEnd"/>
            <w:r w:rsidRPr="005E0F27">
              <w:rPr>
                <w:rFonts w:ascii="Calibri" w:eastAsia="Times New Roman" w:hAnsi="Calibri" w:cs="Calibri"/>
                <w:color w:val="000000"/>
                <w:sz w:val="20"/>
                <w:szCs w:val="20"/>
                <w:lang w:eastAsia="en-GB"/>
              </w:rPr>
              <w:t xml:space="preserve">: epidemiology, diagnosis, treatment, and prevention.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53:3–12, 2015.</w:t>
            </w:r>
          </w:p>
          <w:p w14:paraId="09FFFC3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1EAF0C8" w14:textId="74DAB54F"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DCFA890" w14:textId="77777777" w:rsidTr="005E0F27">
        <w:trPr>
          <w:trHeight w:val="290"/>
        </w:trPr>
        <w:tc>
          <w:tcPr>
            <w:tcW w:w="9923" w:type="dxa"/>
            <w:tcBorders>
              <w:top w:val="nil"/>
              <w:left w:val="nil"/>
              <w:bottom w:val="nil"/>
              <w:right w:val="nil"/>
            </w:tcBorders>
            <w:shd w:val="clear" w:color="auto" w:fill="auto"/>
            <w:noWrap/>
            <w:vAlign w:val="center"/>
            <w:hideMark/>
          </w:tcPr>
          <w:p w14:paraId="52A75066" w14:textId="3C7BA1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Barash J, </w:t>
            </w:r>
            <w:proofErr w:type="spellStart"/>
            <w:r w:rsidRPr="005E0F27">
              <w:rPr>
                <w:rFonts w:ascii="Calibri" w:eastAsia="Times New Roman" w:hAnsi="Calibri" w:cs="Calibri"/>
                <w:color w:val="000000"/>
                <w:sz w:val="20"/>
                <w:szCs w:val="20"/>
                <w:lang w:eastAsia="en-GB"/>
              </w:rPr>
              <w:t>Margalith</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Matitiau</w:t>
            </w:r>
            <w:proofErr w:type="spellEnd"/>
            <w:r w:rsidRPr="005E0F27">
              <w:rPr>
                <w:rFonts w:ascii="Calibri" w:eastAsia="Times New Roman" w:hAnsi="Calibri" w:cs="Calibri"/>
                <w:color w:val="000000"/>
                <w:sz w:val="20"/>
                <w:szCs w:val="20"/>
                <w:lang w:eastAsia="en-GB"/>
              </w:rPr>
              <w:t xml:space="preserve"> A: Corticosteroid treatment in patients with Sydenham’s chorea.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32:205–207, 2005.</w:t>
            </w:r>
          </w:p>
          <w:p w14:paraId="6DF244D7"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686D614" w14:textId="63050540"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9C8099" w14:textId="77777777" w:rsidTr="005E0F27">
        <w:trPr>
          <w:trHeight w:val="290"/>
        </w:trPr>
        <w:tc>
          <w:tcPr>
            <w:tcW w:w="9923" w:type="dxa"/>
            <w:tcBorders>
              <w:top w:val="nil"/>
              <w:left w:val="nil"/>
              <w:bottom w:val="nil"/>
              <w:right w:val="nil"/>
            </w:tcBorders>
            <w:shd w:val="clear" w:color="auto" w:fill="auto"/>
            <w:noWrap/>
            <w:vAlign w:val="bottom"/>
            <w:hideMark/>
          </w:tcPr>
          <w:p w14:paraId="3FA46D0D" w14:textId="0247CE0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Batuecas</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Caletrío</w:t>
            </w:r>
            <w:proofErr w:type="spellEnd"/>
            <w:r w:rsidRPr="005E0F27">
              <w:rPr>
                <w:rFonts w:ascii="Calibri" w:eastAsia="Times New Roman" w:hAnsi="Calibri" w:cs="Calibri"/>
                <w:color w:val="000000"/>
                <w:sz w:val="20"/>
                <w:szCs w:val="20"/>
                <w:lang w:eastAsia="en-GB"/>
              </w:rPr>
              <w:t xml:space="preserve">, Á, Sánchez González, F., Santa Cruz Ruiz, S., et al., 2008. PANDAS syndrome: A new tonsillectomy indication? Acta </w:t>
            </w:r>
            <w:proofErr w:type="spellStart"/>
            <w:r w:rsidRPr="005E0F27">
              <w:rPr>
                <w:rFonts w:ascii="Calibri" w:eastAsia="Times New Roman" w:hAnsi="Calibri" w:cs="Calibri"/>
                <w:color w:val="000000"/>
                <w:sz w:val="20"/>
                <w:szCs w:val="20"/>
                <w:lang w:eastAsia="en-GB"/>
              </w:rPr>
              <w:t>Otorrinolaringol</w:t>
            </w:r>
            <w:proofErr w:type="spellEnd"/>
            <w:r w:rsidRPr="005E0F27">
              <w:rPr>
                <w:rFonts w:ascii="Calibri" w:eastAsia="Times New Roman" w:hAnsi="Calibri" w:cs="Calibri"/>
                <w:color w:val="000000"/>
                <w:sz w:val="20"/>
                <w:szCs w:val="20"/>
                <w:lang w:eastAsia="en-GB"/>
              </w:rPr>
              <w:t xml:space="preserve">. Esp. 59 (7), 362–363. </w:t>
            </w:r>
            <w:hyperlink r:id="rId8" w:history="1">
              <w:r w:rsidRPr="005E0F27">
                <w:rPr>
                  <w:rStyle w:val="Hyperlink"/>
                  <w:rFonts w:ascii="Calibri" w:eastAsia="Times New Roman" w:hAnsi="Calibri" w:cs="Calibri"/>
                  <w:sz w:val="20"/>
                  <w:szCs w:val="20"/>
                  <w:lang w:eastAsia="en-GB"/>
                </w:rPr>
                <w:t>http://dx.doi.org/10.1016/S0001-6519(08)75557-2</w:t>
              </w:r>
            </w:hyperlink>
            <w:r w:rsidRPr="005E0F27">
              <w:rPr>
                <w:rFonts w:ascii="Calibri" w:eastAsia="Times New Roman" w:hAnsi="Calibri" w:cs="Calibri"/>
                <w:color w:val="000000"/>
                <w:sz w:val="20"/>
                <w:szCs w:val="20"/>
                <w:lang w:eastAsia="en-GB"/>
              </w:rPr>
              <w:t>.</w:t>
            </w:r>
          </w:p>
          <w:p w14:paraId="17B818B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2827A5A" w14:textId="77C44553"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bookmarkStart w:id="0" w:name="_GoBack"/>
            <w:bookmarkEnd w:id="0"/>
          </w:p>
        </w:tc>
      </w:tr>
      <w:tr w:rsidR="00112F3F" w:rsidRPr="00112F3F" w14:paraId="0DDE8DB8" w14:textId="77777777" w:rsidTr="005E0F27">
        <w:trPr>
          <w:trHeight w:val="290"/>
        </w:trPr>
        <w:tc>
          <w:tcPr>
            <w:tcW w:w="9923" w:type="dxa"/>
            <w:tcBorders>
              <w:top w:val="nil"/>
              <w:left w:val="nil"/>
              <w:bottom w:val="nil"/>
              <w:right w:val="nil"/>
            </w:tcBorders>
            <w:shd w:val="clear" w:color="auto" w:fill="auto"/>
            <w:noWrap/>
            <w:vAlign w:val="center"/>
            <w:hideMark/>
          </w:tcPr>
          <w:p w14:paraId="0B701F17" w14:textId="0C982DF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Baugh RF, Archer SM, Mitchell RB, Rosenfeld RM, Amin R, Burns JJ, Darrow DH, Giordano T, </w:t>
            </w:r>
            <w:proofErr w:type="spellStart"/>
            <w:r w:rsidRPr="005E0F27">
              <w:rPr>
                <w:rFonts w:ascii="Calibri" w:eastAsia="Times New Roman" w:hAnsi="Calibri" w:cs="Calibri"/>
                <w:color w:val="000000"/>
                <w:sz w:val="20"/>
                <w:szCs w:val="20"/>
                <w:lang w:eastAsia="en-GB"/>
              </w:rPr>
              <w:t>Litman</w:t>
            </w:r>
            <w:proofErr w:type="spellEnd"/>
            <w:r w:rsidRPr="005E0F27">
              <w:rPr>
                <w:rFonts w:ascii="Calibri" w:eastAsia="Times New Roman" w:hAnsi="Calibri" w:cs="Calibri"/>
                <w:color w:val="000000"/>
                <w:sz w:val="20"/>
                <w:szCs w:val="20"/>
                <w:lang w:eastAsia="en-GB"/>
              </w:rPr>
              <w:t xml:space="preserve"> RS, Li KK, Mannix ME, Schwartz RH, </w:t>
            </w:r>
            <w:proofErr w:type="spellStart"/>
            <w:r w:rsidRPr="005E0F27">
              <w:rPr>
                <w:rFonts w:ascii="Calibri" w:eastAsia="Times New Roman" w:hAnsi="Calibri" w:cs="Calibri"/>
                <w:color w:val="000000"/>
                <w:sz w:val="20"/>
                <w:szCs w:val="20"/>
                <w:lang w:eastAsia="en-GB"/>
              </w:rPr>
              <w:t>Setzen</w:t>
            </w:r>
            <w:proofErr w:type="spellEnd"/>
            <w:r w:rsidRPr="005E0F27">
              <w:rPr>
                <w:rFonts w:ascii="Calibri" w:eastAsia="Times New Roman" w:hAnsi="Calibri" w:cs="Calibri"/>
                <w:color w:val="000000"/>
                <w:sz w:val="20"/>
                <w:szCs w:val="20"/>
                <w:lang w:eastAsia="en-GB"/>
              </w:rPr>
              <w:t xml:space="preserve"> G, Wald ER, Wall E, Sandberg G, Patel MM; American Academy of Otolaryngology-Head and Neck Surgery Foundation: Clinical practice guideline: Tonsillectomy in children. </w:t>
            </w:r>
            <w:proofErr w:type="spellStart"/>
            <w:r w:rsidRPr="005E0F27">
              <w:rPr>
                <w:rFonts w:ascii="Calibri" w:eastAsia="Times New Roman" w:hAnsi="Calibri" w:cs="Calibri"/>
                <w:color w:val="000000"/>
                <w:sz w:val="20"/>
                <w:szCs w:val="20"/>
                <w:lang w:eastAsia="en-GB"/>
              </w:rPr>
              <w:t>Otolaryngol</w:t>
            </w:r>
            <w:proofErr w:type="spellEnd"/>
            <w:r w:rsidRPr="005E0F27">
              <w:rPr>
                <w:rFonts w:ascii="Calibri" w:eastAsia="Times New Roman" w:hAnsi="Calibri" w:cs="Calibri"/>
                <w:color w:val="000000"/>
                <w:sz w:val="20"/>
                <w:szCs w:val="20"/>
                <w:lang w:eastAsia="en-GB"/>
              </w:rPr>
              <w:t xml:space="preserve"> Head Neck </w:t>
            </w:r>
            <w:proofErr w:type="spellStart"/>
            <w:r w:rsidRPr="005E0F27">
              <w:rPr>
                <w:rFonts w:ascii="Calibri" w:eastAsia="Times New Roman" w:hAnsi="Calibri" w:cs="Calibri"/>
                <w:color w:val="000000"/>
                <w:sz w:val="20"/>
                <w:szCs w:val="20"/>
                <w:lang w:eastAsia="en-GB"/>
              </w:rPr>
              <w:t>Surg</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144:S</w:t>
            </w:r>
            <w:proofErr w:type="gramEnd"/>
            <w:r w:rsidRPr="005E0F27">
              <w:rPr>
                <w:rFonts w:ascii="Calibri" w:eastAsia="Times New Roman" w:hAnsi="Calibri" w:cs="Calibri"/>
                <w:color w:val="000000"/>
                <w:sz w:val="20"/>
                <w:szCs w:val="20"/>
                <w:lang w:eastAsia="en-GB"/>
              </w:rPr>
              <w:t>1–S30, 2011.</w:t>
            </w:r>
          </w:p>
          <w:p w14:paraId="4527801E"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8FE465F" w14:textId="7D0D89E5"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AC89DDF" w14:textId="77777777" w:rsidTr="005E0F27">
        <w:trPr>
          <w:trHeight w:val="290"/>
        </w:trPr>
        <w:tc>
          <w:tcPr>
            <w:tcW w:w="9923" w:type="dxa"/>
            <w:tcBorders>
              <w:top w:val="nil"/>
              <w:left w:val="nil"/>
              <w:bottom w:val="nil"/>
              <w:right w:val="nil"/>
            </w:tcBorders>
            <w:shd w:val="clear" w:color="auto" w:fill="auto"/>
            <w:noWrap/>
            <w:vAlign w:val="bottom"/>
            <w:hideMark/>
          </w:tcPr>
          <w:p w14:paraId="37A48E5D" w14:textId="176AEB9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Baytunca</w:t>
            </w:r>
            <w:proofErr w:type="spellEnd"/>
            <w:r w:rsidRPr="005E0F27">
              <w:rPr>
                <w:rFonts w:ascii="Calibri" w:eastAsia="Times New Roman" w:hAnsi="Calibri" w:cs="Calibri"/>
                <w:color w:val="000000"/>
                <w:sz w:val="20"/>
                <w:szCs w:val="20"/>
                <w:lang w:eastAsia="en-GB"/>
              </w:rPr>
              <w:t xml:space="preserve">, M.B., </w:t>
            </w:r>
            <w:proofErr w:type="spellStart"/>
            <w:r w:rsidRPr="005E0F27">
              <w:rPr>
                <w:rFonts w:ascii="Calibri" w:eastAsia="Times New Roman" w:hAnsi="Calibri" w:cs="Calibri"/>
                <w:color w:val="000000"/>
                <w:sz w:val="20"/>
                <w:szCs w:val="20"/>
                <w:lang w:eastAsia="en-GB"/>
              </w:rPr>
              <w:t>Donuk</w:t>
            </w:r>
            <w:proofErr w:type="spellEnd"/>
            <w:r w:rsidRPr="005E0F27">
              <w:rPr>
                <w:rFonts w:ascii="Calibri" w:eastAsia="Times New Roman" w:hAnsi="Calibri" w:cs="Calibri"/>
                <w:color w:val="000000"/>
                <w:sz w:val="20"/>
                <w:szCs w:val="20"/>
                <w:lang w:eastAsia="en-GB"/>
              </w:rPr>
              <w:t xml:space="preserve">, T., </w:t>
            </w:r>
            <w:proofErr w:type="spellStart"/>
            <w:r w:rsidRPr="005E0F27">
              <w:rPr>
                <w:rFonts w:ascii="Calibri" w:eastAsia="Times New Roman" w:hAnsi="Calibri" w:cs="Calibri"/>
                <w:color w:val="000000"/>
                <w:sz w:val="20"/>
                <w:szCs w:val="20"/>
                <w:lang w:eastAsia="en-GB"/>
              </w:rPr>
              <w:t>Erermis</w:t>
            </w:r>
            <w:proofErr w:type="spellEnd"/>
            <w:r w:rsidRPr="005E0F27">
              <w:rPr>
                <w:rFonts w:ascii="Calibri" w:eastAsia="Times New Roman" w:hAnsi="Calibri" w:cs="Calibri"/>
                <w:color w:val="000000"/>
                <w:sz w:val="20"/>
                <w:szCs w:val="20"/>
                <w:lang w:eastAsia="en-GB"/>
              </w:rPr>
              <w:t xml:space="preserve">, S., 2016. Evaluation of a neuropsychiatric disorder: from PANDAS to PANS and CANS. Turk. </w:t>
            </w:r>
            <w:proofErr w:type="spellStart"/>
            <w:r w:rsidRPr="005E0F27">
              <w:rPr>
                <w:rFonts w:ascii="Calibri" w:eastAsia="Times New Roman" w:hAnsi="Calibri" w:cs="Calibri"/>
                <w:color w:val="000000"/>
                <w:sz w:val="20"/>
                <w:szCs w:val="20"/>
                <w:lang w:eastAsia="en-GB"/>
              </w:rPr>
              <w:t>Psikiyatri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Derg</w:t>
            </w:r>
            <w:proofErr w:type="spellEnd"/>
            <w:r w:rsidRPr="005E0F27">
              <w:rPr>
                <w:rFonts w:ascii="Calibri" w:eastAsia="Times New Roman" w:hAnsi="Calibri" w:cs="Calibri"/>
                <w:color w:val="000000"/>
                <w:sz w:val="20"/>
                <w:szCs w:val="20"/>
                <w:lang w:eastAsia="en-GB"/>
              </w:rPr>
              <w:t xml:space="preserve"> 27 (Summer (2)) PubMed PMID: 27370066.</w:t>
            </w:r>
          </w:p>
          <w:p w14:paraId="7BDDFBB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DEF9234" w14:textId="6765636F"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F07BB4C" w14:textId="77777777" w:rsidTr="005E0F27">
        <w:trPr>
          <w:trHeight w:val="290"/>
        </w:trPr>
        <w:tc>
          <w:tcPr>
            <w:tcW w:w="9923" w:type="dxa"/>
            <w:tcBorders>
              <w:top w:val="nil"/>
              <w:left w:val="nil"/>
              <w:bottom w:val="nil"/>
              <w:right w:val="nil"/>
            </w:tcBorders>
            <w:shd w:val="clear" w:color="auto" w:fill="auto"/>
            <w:noWrap/>
            <w:vAlign w:val="bottom"/>
            <w:hideMark/>
          </w:tcPr>
          <w:p w14:paraId="0B27212A" w14:textId="0E0F7EB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Becker, K., </w:t>
            </w:r>
            <w:proofErr w:type="spellStart"/>
            <w:r w:rsidRPr="005E0F27">
              <w:rPr>
                <w:rFonts w:ascii="Calibri" w:eastAsia="Times New Roman" w:hAnsi="Calibri" w:cs="Calibri"/>
                <w:color w:val="000000"/>
                <w:sz w:val="20"/>
                <w:szCs w:val="20"/>
                <w:lang w:eastAsia="en-GB"/>
              </w:rPr>
              <w:t>Holtmann</w:t>
            </w:r>
            <w:proofErr w:type="spellEnd"/>
            <w:r w:rsidRPr="005E0F27">
              <w:rPr>
                <w:rFonts w:ascii="Calibri" w:eastAsia="Times New Roman" w:hAnsi="Calibri" w:cs="Calibri"/>
                <w:color w:val="000000"/>
                <w:sz w:val="20"/>
                <w:szCs w:val="20"/>
                <w:lang w:eastAsia="en-GB"/>
              </w:rPr>
              <w:t>, M., El-</w:t>
            </w:r>
            <w:proofErr w:type="spellStart"/>
            <w:r w:rsidRPr="005E0F27">
              <w:rPr>
                <w:rFonts w:ascii="Calibri" w:eastAsia="Times New Roman" w:hAnsi="Calibri" w:cs="Calibri"/>
                <w:color w:val="000000"/>
                <w:sz w:val="20"/>
                <w:szCs w:val="20"/>
                <w:lang w:eastAsia="en-GB"/>
              </w:rPr>
              <w:t>Faddagh</w:t>
            </w:r>
            <w:proofErr w:type="spellEnd"/>
            <w:r w:rsidRPr="005E0F27">
              <w:rPr>
                <w:rFonts w:ascii="Calibri" w:eastAsia="Times New Roman" w:hAnsi="Calibri" w:cs="Calibri"/>
                <w:color w:val="000000"/>
                <w:sz w:val="20"/>
                <w:szCs w:val="20"/>
                <w:lang w:eastAsia="en-GB"/>
              </w:rPr>
              <w:t xml:space="preserve">, M., et al., 2004. Separation anxiety triggered by atypical neuroleptic medication in an adolescent with Tourette's syndrome. Clinical Child Psychology Psychiatry. 9 (4), 597–603. </w:t>
            </w:r>
            <w:hyperlink r:id="rId9" w:history="1">
              <w:r w:rsidRPr="005E0F27">
                <w:rPr>
                  <w:rStyle w:val="Hyperlink"/>
                  <w:rFonts w:ascii="Calibri" w:eastAsia="Times New Roman" w:hAnsi="Calibri" w:cs="Calibri"/>
                  <w:sz w:val="20"/>
                  <w:szCs w:val="20"/>
                  <w:lang w:eastAsia="en-GB"/>
                </w:rPr>
                <w:t>http://dx.doi.org/10.1177/1359104504046163</w:t>
              </w:r>
            </w:hyperlink>
            <w:r w:rsidRPr="005E0F27">
              <w:rPr>
                <w:rFonts w:ascii="Calibri" w:eastAsia="Times New Roman" w:hAnsi="Calibri" w:cs="Calibri"/>
                <w:color w:val="000000"/>
                <w:sz w:val="20"/>
                <w:szCs w:val="20"/>
                <w:lang w:eastAsia="en-GB"/>
              </w:rPr>
              <w:t>.</w:t>
            </w:r>
          </w:p>
          <w:p w14:paraId="037D127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D5D4AB4" w14:textId="3EF654FC"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5FAE857" w14:textId="77777777" w:rsidTr="005E0F27">
        <w:trPr>
          <w:trHeight w:val="290"/>
        </w:trPr>
        <w:tc>
          <w:tcPr>
            <w:tcW w:w="9923" w:type="dxa"/>
            <w:tcBorders>
              <w:top w:val="nil"/>
              <w:left w:val="nil"/>
              <w:bottom w:val="nil"/>
              <w:right w:val="nil"/>
            </w:tcBorders>
            <w:shd w:val="clear" w:color="auto" w:fill="auto"/>
            <w:noWrap/>
            <w:vAlign w:val="bottom"/>
            <w:hideMark/>
          </w:tcPr>
          <w:p w14:paraId="675353C8" w14:textId="703A2CD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Bejerot</w:t>
            </w:r>
            <w:proofErr w:type="spellEnd"/>
            <w:r w:rsidRPr="005E0F27">
              <w:rPr>
                <w:rFonts w:ascii="Calibri" w:eastAsia="Times New Roman" w:hAnsi="Calibri" w:cs="Calibri"/>
                <w:color w:val="000000"/>
                <w:sz w:val="20"/>
                <w:szCs w:val="20"/>
                <w:lang w:eastAsia="en-GB"/>
              </w:rPr>
              <w:t xml:space="preserve">, S., Bruno, K., </w:t>
            </w:r>
            <w:proofErr w:type="spellStart"/>
            <w:r w:rsidRPr="005E0F27">
              <w:rPr>
                <w:rFonts w:ascii="Calibri" w:eastAsia="Times New Roman" w:hAnsi="Calibri" w:cs="Calibri"/>
                <w:color w:val="000000"/>
                <w:sz w:val="20"/>
                <w:szCs w:val="20"/>
                <w:lang w:eastAsia="en-GB"/>
              </w:rPr>
              <w:t>Gerland</w:t>
            </w:r>
            <w:proofErr w:type="spellEnd"/>
            <w:r w:rsidRPr="005E0F27">
              <w:rPr>
                <w:rFonts w:ascii="Calibri" w:eastAsia="Times New Roman" w:hAnsi="Calibri" w:cs="Calibri"/>
                <w:color w:val="000000"/>
                <w:sz w:val="20"/>
                <w:szCs w:val="20"/>
                <w:lang w:eastAsia="en-GB"/>
              </w:rPr>
              <w:t xml:space="preserve">, G., et al., 2013. </w:t>
            </w:r>
            <w:proofErr w:type="spellStart"/>
            <w:r w:rsidRPr="005E0F27">
              <w:rPr>
                <w:rFonts w:ascii="Calibri" w:eastAsia="Times New Roman" w:hAnsi="Calibri" w:cs="Calibri"/>
                <w:color w:val="000000"/>
                <w:sz w:val="20"/>
                <w:szCs w:val="20"/>
                <w:lang w:eastAsia="en-GB"/>
              </w:rPr>
              <w:t>Misstänk</w:t>
            </w:r>
            <w:proofErr w:type="spellEnd"/>
            <w:r w:rsidRPr="005E0F27">
              <w:rPr>
                <w:rFonts w:ascii="Calibri" w:eastAsia="Times New Roman" w:hAnsi="Calibri" w:cs="Calibri"/>
                <w:color w:val="000000"/>
                <w:sz w:val="20"/>
                <w:szCs w:val="20"/>
                <w:lang w:eastAsia="en-GB"/>
              </w:rPr>
              <w:t xml:space="preserve"> PANDAS </w:t>
            </w:r>
            <w:proofErr w:type="spellStart"/>
            <w:r w:rsidRPr="005E0F27">
              <w:rPr>
                <w:rFonts w:ascii="Calibri" w:eastAsia="Times New Roman" w:hAnsi="Calibri" w:cs="Calibri"/>
                <w:color w:val="000000"/>
                <w:sz w:val="20"/>
                <w:szCs w:val="20"/>
                <w:lang w:eastAsia="en-GB"/>
              </w:rPr>
              <w:t>hos</w:t>
            </w:r>
            <w:proofErr w:type="spellEnd"/>
            <w:r w:rsidRPr="005E0F27">
              <w:rPr>
                <w:rFonts w:ascii="Calibri" w:eastAsia="Times New Roman" w:hAnsi="Calibri" w:cs="Calibri"/>
                <w:color w:val="000000"/>
                <w:sz w:val="20"/>
                <w:szCs w:val="20"/>
                <w:lang w:eastAsia="en-GB"/>
              </w:rPr>
              <w:t xml:space="preserve"> barn med </w:t>
            </w:r>
            <w:proofErr w:type="spellStart"/>
            <w:r w:rsidRPr="005E0F27">
              <w:rPr>
                <w:rFonts w:ascii="Calibri" w:eastAsia="Times New Roman" w:hAnsi="Calibri" w:cs="Calibri"/>
                <w:color w:val="000000"/>
                <w:sz w:val="20"/>
                <w:szCs w:val="20"/>
                <w:lang w:eastAsia="en-GB"/>
              </w:rPr>
              <w:t>akuta</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neuropsykiatriska</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symtom</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infektion</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bakom</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sjukdomen</w:t>
            </w:r>
            <w:proofErr w:type="spellEnd"/>
            <w:r w:rsidRPr="005E0F27">
              <w:rPr>
                <w:rFonts w:ascii="Calibri" w:eastAsia="Times New Roman" w:hAnsi="Calibri" w:cs="Calibri"/>
                <w:color w:val="000000"/>
                <w:sz w:val="20"/>
                <w:szCs w:val="20"/>
                <w:lang w:eastAsia="en-GB"/>
              </w:rPr>
              <w:t xml:space="preserve"> - </w:t>
            </w:r>
            <w:proofErr w:type="spellStart"/>
            <w:r w:rsidRPr="005E0F27">
              <w:rPr>
                <w:rFonts w:ascii="Calibri" w:eastAsia="Times New Roman" w:hAnsi="Calibri" w:cs="Calibri"/>
                <w:color w:val="000000"/>
                <w:sz w:val="20"/>
                <w:szCs w:val="20"/>
                <w:lang w:eastAsia="en-GB"/>
              </w:rPr>
              <w:t>Långvarig</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antibiotikabehandling</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bör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övervägas</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Lakartidningen</w:t>
            </w:r>
            <w:proofErr w:type="spellEnd"/>
            <w:r w:rsidRPr="005E0F27">
              <w:rPr>
                <w:rFonts w:ascii="Calibri" w:eastAsia="Times New Roman" w:hAnsi="Calibri" w:cs="Calibri"/>
                <w:color w:val="000000"/>
                <w:sz w:val="20"/>
                <w:szCs w:val="20"/>
                <w:lang w:eastAsia="en-GB"/>
              </w:rPr>
              <w:t xml:space="preserve"> 110 (41), 1803.</w:t>
            </w:r>
          </w:p>
          <w:p w14:paraId="02D7AE4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6A93FA1" w14:textId="4C39FAB2"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54E25C1" w14:textId="77777777" w:rsidTr="005E0F27">
        <w:trPr>
          <w:trHeight w:val="290"/>
        </w:trPr>
        <w:tc>
          <w:tcPr>
            <w:tcW w:w="9923" w:type="dxa"/>
            <w:tcBorders>
              <w:top w:val="nil"/>
              <w:left w:val="nil"/>
              <w:bottom w:val="nil"/>
              <w:right w:val="nil"/>
            </w:tcBorders>
            <w:shd w:val="clear" w:color="auto" w:fill="auto"/>
            <w:noWrap/>
            <w:vAlign w:val="center"/>
            <w:hideMark/>
          </w:tcPr>
          <w:p w14:paraId="6887380C" w14:textId="274639E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Berman SM, </w:t>
            </w:r>
            <w:proofErr w:type="spellStart"/>
            <w:r w:rsidRPr="005E0F27">
              <w:rPr>
                <w:rFonts w:ascii="Calibri" w:eastAsia="Times New Roman" w:hAnsi="Calibri" w:cs="Calibri"/>
                <w:color w:val="000000"/>
                <w:sz w:val="20"/>
                <w:szCs w:val="20"/>
                <w:lang w:eastAsia="en-GB"/>
              </w:rPr>
              <w:t>Kuczenski</w:t>
            </w:r>
            <w:proofErr w:type="spellEnd"/>
            <w:r w:rsidRPr="005E0F27">
              <w:rPr>
                <w:rFonts w:ascii="Calibri" w:eastAsia="Times New Roman" w:hAnsi="Calibri" w:cs="Calibri"/>
                <w:color w:val="000000"/>
                <w:sz w:val="20"/>
                <w:szCs w:val="20"/>
                <w:lang w:eastAsia="en-GB"/>
              </w:rPr>
              <w:t xml:space="preserve"> R, McCracken JT, London ED: Potential adverse effects of amphetamine treatment on brain and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A review. Mol Psychiatry 14:123–142, 2009.</w:t>
            </w:r>
          </w:p>
          <w:p w14:paraId="4C2837C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5B03E2D" w14:textId="02C206B0"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40B7784" w14:textId="77777777" w:rsidTr="005E0F27">
        <w:trPr>
          <w:trHeight w:val="290"/>
        </w:trPr>
        <w:tc>
          <w:tcPr>
            <w:tcW w:w="9923" w:type="dxa"/>
            <w:tcBorders>
              <w:top w:val="nil"/>
              <w:left w:val="nil"/>
              <w:bottom w:val="nil"/>
              <w:right w:val="nil"/>
            </w:tcBorders>
            <w:shd w:val="clear" w:color="auto" w:fill="auto"/>
            <w:noWrap/>
            <w:vAlign w:val="bottom"/>
            <w:hideMark/>
          </w:tcPr>
          <w:p w14:paraId="4B068DC5" w14:textId="3DF0842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Beşiroǧlu</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Aǧargün</w:t>
            </w:r>
            <w:proofErr w:type="spellEnd"/>
            <w:r w:rsidRPr="005E0F27">
              <w:rPr>
                <w:rFonts w:ascii="Calibri" w:eastAsia="Times New Roman" w:hAnsi="Calibri" w:cs="Calibri"/>
                <w:color w:val="000000"/>
                <w:sz w:val="20"/>
                <w:szCs w:val="20"/>
                <w:lang w:eastAsia="en-GB"/>
              </w:rPr>
              <w:t xml:space="preserve">, M.Y., </w:t>
            </w:r>
            <w:proofErr w:type="spellStart"/>
            <w:r w:rsidRPr="005E0F27">
              <w:rPr>
                <w:rFonts w:ascii="Calibri" w:eastAsia="Times New Roman" w:hAnsi="Calibri" w:cs="Calibri"/>
                <w:color w:val="000000"/>
                <w:sz w:val="20"/>
                <w:szCs w:val="20"/>
                <w:lang w:eastAsia="en-GB"/>
              </w:rPr>
              <w:t>Ozbebit</w:t>
            </w:r>
            <w:proofErr w:type="spellEnd"/>
            <w:r w:rsidRPr="005E0F27">
              <w:rPr>
                <w:rFonts w:ascii="Calibri" w:eastAsia="Times New Roman" w:hAnsi="Calibri" w:cs="Calibri"/>
                <w:color w:val="000000"/>
                <w:sz w:val="20"/>
                <w:szCs w:val="20"/>
                <w:lang w:eastAsia="en-GB"/>
              </w:rPr>
              <w:t xml:space="preserve">, O., et al., 2007. Therapeutic response to plasmapheresis in four cases with obsessive-compulsive disorder and tic disorder triggered by streptococcal infections. </w:t>
            </w:r>
            <w:proofErr w:type="spellStart"/>
            <w:r w:rsidRPr="005E0F27">
              <w:rPr>
                <w:rFonts w:ascii="Calibri" w:eastAsia="Times New Roman" w:hAnsi="Calibri" w:cs="Calibri"/>
                <w:color w:val="000000"/>
                <w:sz w:val="20"/>
                <w:szCs w:val="20"/>
                <w:lang w:eastAsia="en-GB"/>
              </w:rPr>
              <w:t>Türk</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psikiyatri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dergisi</w:t>
            </w:r>
            <w:proofErr w:type="spellEnd"/>
            <w:r w:rsidRPr="005E0F27">
              <w:rPr>
                <w:rFonts w:ascii="Calibri" w:eastAsia="Times New Roman" w:hAnsi="Calibri" w:cs="Calibri"/>
                <w:color w:val="000000"/>
                <w:sz w:val="20"/>
                <w:szCs w:val="20"/>
                <w:lang w:eastAsia="en-GB"/>
              </w:rPr>
              <w:t xml:space="preserve"> Turk. J. Psychiatry 18 (3), 270–276.</w:t>
            </w:r>
          </w:p>
          <w:p w14:paraId="4F0A316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20B3C0D" w14:textId="267E015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EB53C28" w14:textId="77777777" w:rsidTr="005E0F27">
        <w:trPr>
          <w:trHeight w:val="290"/>
        </w:trPr>
        <w:tc>
          <w:tcPr>
            <w:tcW w:w="9923" w:type="dxa"/>
            <w:tcBorders>
              <w:top w:val="nil"/>
              <w:left w:val="nil"/>
              <w:bottom w:val="nil"/>
              <w:right w:val="nil"/>
            </w:tcBorders>
            <w:shd w:val="clear" w:color="auto" w:fill="auto"/>
            <w:noWrap/>
            <w:vAlign w:val="center"/>
            <w:hideMark/>
          </w:tcPr>
          <w:p w14:paraId="363A2F8C" w14:textId="5516B5A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Bharath V, Eckert K, Kang M, Chin-Yee IH, Hsia CC: Incidence and natural history of intravenous immunoglobulin-induced aseptic meningitis: A retrospective review at a single tertiary care </w:t>
            </w:r>
            <w:proofErr w:type="spellStart"/>
            <w:r w:rsidRPr="005E0F27">
              <w:rPr>
                <w:rFonts w:ascii="Calibri" w:eastAsia="Times New Roman" w:hAnsi="Calibri" w:cs="Calibri"/>
                <w:color w:val="000000"/>
                <w:sz w:val="20"/>
                <w:szCs w:val="20"/>
                <w:lang w:eastAsia="en-GB"/>
              </w:rPr>
              <w:t>center</w:t>
            </w:r>
            <w:proofErr w:type="spellEnd"/>
            <w:r w:rsidRPr="005E0F27">
              <w:rPr>
                <w:rFonts w:ascii="Calibri" w:eastAsia="Times New Roman" w:hAnsi="Calibri" w:cs="Calibri"/>
                <w:color w:val="000000"/>
                <w:sz w:val="20"/>
                <w:szCs w:val="20"/>
                <w:lang w:eastAsia="en-GB"/>
              </w:rPr>
              <w:t>. Transfusion 55:2597–2605, 2015.</w:t>
            </w:r>
          </w:p>
          <w:p w14:paraId="6342C09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6F4F704" w14:textId="5579A19F"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71ACA88" w14:textId="77777777" w:rsidTr="005E0F27">
        <w:trPr>
          <w:trHeight w:val="290"/>
        </w:trPr>
        <w:tc>
          <w:tcPr>
            <w:tcW w:w="9923" w:type="dxa"/>
            <w:tcBorders>
              <w:top w:val="nil"/>
              <w:left w:val="nil"/>
              <w:bottom w:val="nil"/>
              <w:right w:val="nil"/>
            </w:tcBorders>
            <w:shd w:val="clear" w:color="auto" w:fill="auto"/>
            <w:noWrap/>
            <w:vAlign w:val="bottom"/>
            <w:hideMark/>
          </w:tcPr>
          <w:p w14:paraId="1400FE93" w14:textId="12E28E2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Bodner, S.M., Morshed, S.A., Peterson, B.S., 2001. The question of PANDAS in adults. Biol. Psychiatry 49 (May (9)), 807–810 PubMed PMID: 11331090.</w:t>
            </w:r>
          </w:p>
          <w:p w14:paraId="18739A2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9D18CFE" w14:textId="713EDF14"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8FAEA31" w14:textId="77777777" w:rsidTr="005E0F27">
        <w:trPr>
          <w:trHeight w:val="290"/>
        </w:trPr>
        <w:tc>
          <w:tcPr>
            <w:tcW w:w="9923" w:type="dxa"/>
            <w:tcBorders>
              <w:top w:val="nil"/>
              <w:left w:val="nil"/>
              <w:bottom w:val="nil"/>
              <w:right w:val="nil"/>
            </w:tcBorders>
            <w:shd w:val="clear" w:color="auto" w:fill="auto"/>
            <w:noWrap/>
            <w:vAlign w:val="center"/>
            <w:hideMark/>
          </w:tcPr>
          <w:p w14:paraId="12AF72A7" w14:textId="25EE727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Borcherding</w:t>
            </w:r>
            <w:proofErr w:type="spellEnd"/>
            <w:r w:rsidRPr="005E0F27">
              <w:rPr>
                <w:rFonts w:ascii="Calibri" w:eastAsia="Times New Roman" w:hAnsi="Calibri" w:cs="Calibri"/>
                <w:color w:val="000000"/>
                <w:sz w:val="20"/>
                <w:szCs w:val="20"/>
                <w:lang w:eastAsia="en-GB"/>
              </w:rPr>
              <w:t xml:space="preserve"> BG, </w:t>
            </w:r>
            <w:proofErr w:type="spellStart"/>
            <w:r w:rsidRPr="005E0F27">
              <w:rPr>
                <w:rFonts w:ascii="Calibri" w:eastAsia="Times New Roman" w:hAnsi="Calibri" w:cs="Calibri"/>
                <w:color w:val="000000"/>
                <w:sz w:val="20"/>
                <w:szCs w:val="20"/>
                <w:lang w:eastAsia="en-GB"/>
              </w:rPr>
              <w:t>Keysor</w:t>
            </w:r>
            <w:proofErr w:type="spellEnd"/>
            <w:r w:rsidRPr="005E0F27">
              <w:rPr>
                <w:rFonts w:ascii="Calibri" w:eastAsia="Times New Roman" w:hAnsi="Calibri" w:cs="Calibri"/>
                <w:color w:val="000000"/>
                <w:sz w:val="20"/>
                <w:szCs w:val="20"/>
                <w:lang w:eastAsia="en-GB"/>
              </w:rPr>
              <w:t xml:space="preserve"> CS, Rapoport JL, Elia J, Amass J: Motor/vocal tics and compulsive </w:t>
            </w:r>
            <w:proofErr w:type="spellStart"/>
            <w:r w:rsidRPr="005E0F27">
              <w:rPr>
                <w:rFonts w:ascii="Calibri" w:eastAsia="Times New Roman" w:hAnsi="Calibri" w:cs="Calibri"/>
                <w:color w:val="000000"/>
                <w:sz w:val="20"/>
                <w:szCs w:val="20"/>
                <w:lang w:eastAsia="en-GB"/>
              </w:rPr>
              <w:t>behaviors</w:t>
            </w:r>
            <w:proofErr w:type="spellEnd"/>
            <w:r w:rsidRPr="005E0F27">
              <w:rPr>
                <w:rFonts w:ascii="Calibri" w:eastAsia="Times New Roman" w:hAnsi="Calibri" w:cs="Calibri"/>
                <w:color w:val="000000"/>
                <w:sz w:val="20"/>
                <w:szCs w:val="20"/>
                <w:lang w:eastAsia="en-GB"/>
              </w:rPr>
              <w:t xml:space="preserve"> on stimulant drugs: Is there a common vulnerability? Psychiatry Res 33:83–94, 1990.</w:t>
            </w:r>
          </w:p>
          <w:p w14:paraId="47A8EE1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9D8B094" w14:textId="05330E12"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4175A26" w14:textId="77777777" w:rsidTr="005E0F27">
        <w:trPr>
          <w:trHeight w:val="290"/>
        </w:trPr>
        <w:tc>
          <w:tcPr>
            <w:tcW w:w="9923" w:type="dxa"/>
            <w:tcBorders>
              <w:top w:val="nil"/>
              <w:left w:val="nil"/>
              <w:bottom w:val="nil"/>
              <w:right w:val="nil"/>
            </w:tcBorders>
            <w:shd w:val="clear" w:color="auto" w:fill="auto"/>
            <w:noWrap/>
            <w:vAlign w:val="bottom"/>
            <w:hideMark/>
          </w:tcPr>
          <w:p w14:paraId="52C62BAE" w14:textId="36C35D3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Boseley</w:t>
            </w:r>
            <w:proofErr w:type="spellEnd"/>
            <w:r w:rsidRPr="005E0F27">
              <w:rPr>
                <w:rFonts w:ascii="Calibri" w:eastAsia="Times New Roman" w:hAnsi="Calibri" w:cs="Calibri"/>
                <w:color w:val="000000"/>
                <w:sz w:val="20"/>
                <w:szCs w:val="20"/>
                <w:lang w:eastAsia="en-GB"/>
              </w:rPr>
              <w:t xml:space="preserve">, M.E., </w:t>
            </w:r>
            <w:proofErr w:type="spellStart"/>
            <w:r w:rsidRPr="005E0F27">
              <w:rPr>
                <w:rFonts w:ascii="Calibri" w:eastAsia="Times New Roman" w:hAnsi="Calibri" w:cs="Calibri"/>
                <w:color w:val="000000"/>
                <w:sz w:val="20"/>
                <w:szCs w:val="20"/>
                <w:lang w:eastAsia="en-GB"/>
              </w:rPr>
              <w:t>Gherson</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Hartnick</w:t>
            </w:r>
            <w:proofErr w:type="spellEnd"/>
            <w:r w:rsidRPr="005E0F27">
              <w:rPr>
                <w:rFonts w:ascii="Calibri" w:eastAsia="Times New Roman" w:hAnsi="Calibri" w:cs="Calibri"/>
                <w:color w:val="000000"/>
                <w:sz w:val="20"/>
                <w:szCs w:val="20"/>
                <w:lang w:eastAsia="en-GB"/>
              </w:rPr>
              <w:t xml:space="preserve">, C.J., 2007. Spasmodic dysphonia in an adolescent patient with an autoimmune neurologic disorder. Am. J. </w:t>
            </w:r>
            <w:proofErr w:type="spellStart"/>
            <w:r w:rsidRPr="005E0F27">
              <w:rPr>
                <w:rFonts w:ascii="Calibri" w:eastAsia="Times New Roman" w:hAnsi="Calibri" w:cs="Calibri"/>
                <w:color w:val="000000"/>
                <w:sz w:val="20"/>
                <w:szCs w:val="20"/>
                <w:lang w:eastAsia="en-GB"/>
              </w:rPr>
              <w:t>Otolaryngol</w:t>
            </w:r>
            <w:proofErr w:type="spellEnd"/>
            <w:r w:rsidRPr="005E0F27">
              <w:rPr>
                <w:rFonts w:ascii="Calibri" w:eastAsia="Times New Roman" w:hAnsi="Calibri" w:cs="Calibri"/>
                <w:color w:val="000000"/>
                <w:sz w:val="20"/>
                <w:szCs w:val="20"/>
                <w:lang w:eastAsia="en-GB"/>
              </w:rPr>
              <w:t>. 28 (March–April (2)), 140–142. http://dx.doi.org/10.1016/j.amjoto.2007.01.002. PubMed PMID: 17362824.</w:t>
            </w:r>
          </w:p>
          <w:p w14:paraId="7FDC1E4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CF73E21" w14:textId="6FCE274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5413A31" w14:textId="77777777" w:rsidTr="005E0F27">
        <w:trPr>
          <w:trHeight w:val="290"/>
        </w:trPr>
        <w:tc>
          <w:tcPr>
            <w:tcW w:w="9923" w:type="dxa"/>
            <w:tcBorders>
              <w:top w:val="nil"/>
              <w:left w:val="nil"/>
              <w:bottom w:val="nil"/>
              <w:right w:val="nil"/>
            </w:tcBorders>
            <w:shd w:val="clear" w:color="auto" w:fill="auto"/>
            <w:noWrap/>
            <w:vAlign w:val="center"/>
            <w:hideMark/>
          </w:tcPr>
          <w:p w14:paraId="227500D7" w14:textId="3A81BFE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Bradley JS, Byington CL, Shah SS, </w:t>
            </w:r>
            <w:proofErr w:type="spellStart"/>
            <w:r w:rsidRPr="005E0F27">
              <w:rPr>
                <w:rFonts w:ascii="Calibri" w:eastAsia="Times New Roman" w:hAnsi="Calibri" w:cs="Calibri"/>
                <w:color w:val="000000"/>
                <w:sz w:val="20"/>
                <w:szCs w:val="20"/>
                <w:lang w:eastAsia="en-GB"/>
              </w:rPr>
              <w:t>Alverson</w:t>
            </w:r>
            <w:proofErr w:type="spellEnd"/>
            <w:r w:rsidRPr="005E0F27">
              <w:rPr>
                <w:rFonts w:ascii="Calibri" w:eastAsia="Times New Roman" w:hAnsi="Calibri" w:cs="Calibri"/>
                <w:color w:val="000000"/>
                <w:sz w:val="20"/>
                <w:szCs w:val="20"/>
                <w:lang w:eastAsia="en-GB"/>
              </w:rPr>
              <w:t xml:space="preserve"> B, Carter ER, Harrison C, Kaplan SL, Mace SE, McCracken GH Jr, Moore MR, St Peter SD, Stockwell JA, Swanson JT;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Infectious Diseases Society and the Infectious Diseases Society of America: The management of community-acquired pneumonia in infants and children older than 3 months of age: Clinical practice guidelines by the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Infectious Diseases Society and the Infectious Diseases Society of America. Clin Infect Dis </w:t>
            </w:r>
            <w:proofErr w:type="gramStart"/>
            <w:r w:rsidRPr="005E0F27">
              <w:rPr>
                <w:rFonts w:ascii="Calibri" w:eastAsia="Times New Roman" w:hAnsi="Calibri" w:cs="Calibri"/>
                <w:color w:val="000000"/>
                <w:sz w:val="20"/>
                <w:szCs w:val="20"/>
                <w:lang w:eastAsia="en-GB"/>
              </w:rPr>
              <w:t>53:e</w:t>
            </w:r>
            <w:proofErr w:type="gramEnd"/>
            <w:r w:rsidRPr="005E0F27">
              <w:rPr>
                <w:rFonts w:ascii="Calibri" w:eastAsia="Times New Roman" w:hAnsi="Calibri" w:cs="Calibri"/>
                <w:color w:val="000000"/>
                <w:sz w:val="20"/>
                <w:szCs w:val="20"/>
                <w:lang w:eastAsia="en-GB"/>
              </w:rPr>
              <w:t>25–e76, 2011.</w:t>
            </w:r>
          </w:p>
          <w:p w14:paraId="1EAC4A4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EEA1555" w14:textId="17869E5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D87CABC" w14:textId="77777777" w:rsidTr="005E0F27">
        <w:trPr>
          <w:trHeight w:val="290"/>
        </w:trPr>
        <w:tc>
          <w:tcPr>
            <w:tcW w:w="9923" w:type="dxa"/>
            <w:tcBorders>
              <w:top w:val="nil"/>
              <w:left w:val="nil"/>
              <w:bottom w:val="nil"/>
              <w:right w:val="nil"/>
            </w:tcBorders>
            <w:shd w:val="clear" w:color="auto" w:fill="auto"/>
            <w:noWrap/>
            <w:vAlign w:val="center"/>
            <w:hideMark/>
          </w:tcPr>
          <w:p w14:paraId="18AB9155" w14:textId="52A955B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Brimberg</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Benhar</w:t>
            </w:r>
            <w:proofErr w:type="spellEnd"/>
            <w:r w:rsidRPr="005E0F27">
              <w:rPr>
                <w:rFonts w:ascii="Calibri" w:eastAsia="Times New Roman" w:hAnsi="Calibri" w:cs="Calibri"/>
                <w:color w:val="000000"/>
                <w:sz w:val="20"/>
                <w:szCs w:val="20"/>
                <w:lang w:eastAsia="en-GB"/>
              </w:rPr>
              <w:t xml:space="preserve"> I, Mascaro-Blanco A, Alvarez K, Lotan D, Winter C, Klein J, Moses AE, </w:t>
            </w:r>
            <w:proofErr w:type="spellStart"/>
            <w:r w:rsidRPr="005E0F27">
              <w:rPr>
                <w:rFonts w:ascii="Calibri" w:eastAsia="Times New Roman" w:hAnsi="Calibri" w:cs="Calibri"/>
                <w:color w:val="000000"/>
                <w:sz w:val="20"/>
                <w:szCs w:val="20"/>
                <w:lang w:eastAsia="en-GB"/>
              </w:rPr>
              <w:t>Somnier</w:t>
            </w:r>
            <w:proofErr w:type="spellEnd"/>
            <w:r w:rsidRPr="005E0F27">
              <w:rPr>
                <w:rFonts w:ascii="Calibri" w:eastAsia="Times New Roman" w:hAnsi="Calibri" w:cs="Calibri"/>
                <w:color w:val="000000"/>
                <w:sz w:val="20"/>
                <w:szCs w:val="20"/>
                <w:lang w:eastAsia="en-GB"/>
              </w:rPr>
              <w:t xml:space="preserve"> FE,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Cunningham MW, Joel D: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pharmacological, and immunological abnormalities after streptococcal exposure: A novel rat model of Sydenham chorea and related neuropsychiatric disorders. Neuropsychopharmacology 37:2076–2087, 2012.</w:t>
            </w:r>
          </w:p>
          <w:p w14:paraId="454A0680"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2623B3F" w14:textId="7DAE096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5B99717" w14:textId="77777777" w:rsidTr="005E0F27">
        <w:trPr>
          <w:trHeight w:val="290"/>
        </w:trPr>
        <w:tc>
          <w:tcPr>
            <w:tcW w:w="9923" w:type="dxa"/>
            <w:tcBorders>
              <w:top w:val="nil"/>
              <w:left w:val="nil"/>
              <w:bottom w:val="nil"/>
              <w:right w:val="nil"/>
            </w:tcBorders>
            <w:shd w:val="clear" w:color="auto" w:fill="auto"/>
            <w:noWrap/>
            <w:vAlign w:val="center"/>
            <w:hideMark/>
          </w:tcPr>
          <w:p w14:paraId="7312EE35" w14:textId="43E83F1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Brown K, Farmer C, </w:t>
            </w:r>
            <w:proofErr w:type="spellStart"/>
            <w:r w:rsidRPr="005E0F27">
              <w:rPr>
                <w:rFonts w:ascii="Calibri" w:eastAsia="Times New Roman" w:hAnsi="Calibri" w:cs="Calibri"/>
                <w:color w:val="000000"/>
                <w:sz w:val="20"/>
                <w:szCs w:val="20"/>
                <w:lang w:eastAsia="en-GB"/>
              </w:rPr>
              <w:t>Farhadian</w:t>
            </w:r>
            <w:proofErr w:type="spellEnd"/>
            <w:r w:rsidRPr="005E0F27">
              <w:rPr>
                <w:rFonts w:ascii="Calibri" w:eastAsia="Times New Roman" w:hAnsi="Calibri" w:cs="Calibri"/>
                <w:color w:val="000000"/>
                <w:sz w:val="20"/>
                <w:szCs w:val="20"/>
                <w:lang w:eastAsia="en-GB"/>
              </w:rPr>
              <w:t xml:space="preserve"> B, Hernandez J,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(PANS)-Response to oral Corticosteroid </w:t>
            </w:r>
            <w:proofErr w:type="spellStart"/>
            <w:r w:rsidRPr="005E0F27">
              <w:rPr>
                <w:rFonts w:ascii="Calibri" w:eastAsia="Times New Roman" w:hAnsi="Calibri" w:cs="Calibri"/>
                <w:color w:val="000000"/>
                <w:sz w:val="20"/>
                <w:szCs w:val="20"/>
                <w:lang w:eastAsia="en-GB"/>
              </w:rPr>
              <w:t>burts</w:t>
            </w:r>
            <w:proofErr w:type="spellEnd"/>
            <w:r w:rsidRPr="005E0F27">
              <w:rPr>
                <w:rFonts w:ascii="Calibri" w:eastAsia="Times New Roman" w:hAnsi="Calibri" w:cs="Calibri"/>
                <w:color w:val="000000"/>
                <w:sz w:val="20"/>
                <w:szCs w:val="20"/>
                <w:lang w:eastAsia="en-GB"/>
              </w:rPr>
              <w:t xml:space="preserve">: An observational study.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2017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10.1089/cap.2016.0139.</w:t>
            </w:r>
          </w:p>
          <w:p w14:paraId="3FC9CA2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D7968E2" w14:textId="08F3265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CBBBE4F" w14:textId="77777777" w:rsidTr="005E0F27">
        <w:trPr>
          <w:trHeight w:val="290"/>
        </w:trPr>
        <w:tc>
          <w:tcPr>
            <w:tcW w:w="9923" w:type="dxa"/>
            <w:tcBorders>
              <w:top w:val="nil"/>
              <w:left w:val="nil"/>
              <w:bottom w:val="nil"/>
              <w:right w:val="nil"/>
            </w:tcBorders>
            <w:shd w:val="clear" w:color="auto" w:fill="auto"/>
            <w:noWrap/>
            <w:vAlign w:val="center"/>
            <w:hideMark/>
          </w:tcPr>
          <w:p w14:paraId="73A27EC8" w14:textId="3B5CD76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Brown K, Farmer C, Freeman GM, </w:t>
            </w:r>
            <w:proofErr w:type="spellStart"/>
            <w:r w:rsidRPr="005E0F27">
              <w:rPr>
                <w:rFonts w:ascii="Calibri" w:eastAsia="Times New Roman" w:hAnsi="Calibri" w:cs="Calibri"/>
                <w:color w:val="000000"/>
                <w:sz w:val="20"/>
                <w:szCs w:val="20"/>
                <w:lang w:eastAsia="en-GB"/>
              </w:rPr>
              <w:t>Spartz</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Farhadian</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Effect of early and prophylactic nonsteroidal anti-inflammatory drugs on flare duration in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An observational study of patients followed by an academic community-based PANS clinic.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2017b.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10.1089/cap.2016.0193</w:t>
            </w:r>
          </w:p>
          <w:p w14:paraId="73BFEB0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BE64A43" w14:textId="38496B34"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E03AE8B" w14:textId="77777777" w:rsidTr="005E0F27">
        <w:trPr>
          <w:trHeight w:val="290"/>
        </w:trPr>
        <w:tc>
          <w:tcPr>
            <w:tcW w:w="9923" w:type="dxa"/>
            <w:tcBorders>
              <w:top w:val="nil"/>
              <w:left w:val="nil"/>
              <w:bottom w:val="nil"/>
              <w:right w:val="nil"/>
            </w:tcBorders>
            <w:shd w:val="clear" w:color="auto" w:fill="auto"/>
            <w:noWrap/>
            <w:vAlign w:val="bottom"/>
            <w:hideMark/>
          </w:tcPr>
          <w:p w14:paraId="1D0CBCEB" w14:textId="24A81AE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Browne, H.A., Hansen, S.N., Buxbaum, J.D., et al., 2015. Familial clustering of tic disorders and obsessive-compulsive disorder. JAMA Psychiatry. 72 (</w:t>
            </w:r>
            <w:proofErr w:type="spellStart"/>
            <w:r w:rsidRPr="005E0F27">
              <w:rPr>
                <w:rFonts w:ascii="Calibri" w:eastAsia="Times New Roman" w:hAnsi="Calibri" w:cs="Calibri"/>
                <w:color w:val="000000"/>
                <w:sz w:val="20"/>
                <w:szCs w:val="20"/>
                <w:lang w:eastAsia="en-GB"/>
              </w:rPr>
              <w:t>Aprail</w:t>
            </w:r>
            <w:proofErr w:type="spellEnd"/>
            <w:r w:rsidRPr="005E0F27">
              <w:rPr>
                <w:rFonts w:ascii="Calibri" w:eastAsia="Times New Roman" w:hAnsi="Calibri" w:cs="Calibri"/>
                <w:color w:val="000000"/>
                <w:sz w:val="20"/>
                <w:szCs w:val="20"/>
                <w:lang w:eastAsia="en-GB"/>
              </w:rPr>
              <w:t xml:space="preserve"> (4)), 359–366. http://dx.doi.org/10.1001/jamapsychiatry.2014.2656. PubMed PMID: 25692669.</w:t>
            </w:r>
          </w:p>
          <w:p w14:paraId="601CBB99"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980D1F5" w14:textId="3BE6B724"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56E9045" w14:textId="77777777" w:rsidTr="005E0F27">
        <w:trPr>
          <w:trHeight w:val="290"/>
        </w:trPr>
        <w:tc>
          <w:tcPr>
            <w:tcW w:w="9923" w:type="dxa"/>
            <w:tcBorders>
              <w:top w:val="nil"/>
              <w:left w:val="nil"/>
              <w:bottom w:val="nil"/>
              <w:right w:val="nil"/>
            </w:tcBorders>
            <w:shd w:val="clear" w:color="auto" w:fill="auto"/>
            <w:noWrap/>
            <w:vAlign w:val="bottom"/>
            <w:hideMark/>
          </w:tcPr>
          <w:p w14:paraId="126A9104" w14:textId="4955D8D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Brynska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Wolanczyk</w:t>
            </w:r>
            <w:proofErr w:type="spellEnd"/>
            <w:r w:rsidRPr="005E0F27">
              <w:rPr>
                <w:rFonts w:ascii="Calibri" w:eastAsia="Times New Roman" w:hAnsi="Calibri" w:cs="Calibri"/>
                <w:color w:val="000000"/>
                <w:sz w:val="20"/>
                <w:szCs w:val="20"/>
                <w:lang w:eastAsia="en-GB"/>
              </w:rPr>
              <w:t xml:space="preserve">, T., 2004.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(PANDAS). A report of two cases. </w:t>
            </w:r>
            <w:proofErr w:type="spellStart"/>
            <w:r w:rsidRPr="005E0F27">
              <w:rPr>
                <w:rFonts w:ascii="Calibri" w:eastAsia="Times New Roman" w:hAnsi="Calibri" w:cs="Calibri"/>
                <w:color w:val="000000"/>
                <w:sz w:val="20"/>
                <w:szCs w:val="20"/>
                <w:lang w:eastAsia="en-GB"/>
              </w:rPr>
              <w:t>Psychiatr</w:t>
            </w:r>
            <w:proofErr w:type="spellEnd"/>
            <w:r w:rsidRPr="005E0F27">
              <w:rPr>
                <w:rFonts w:ascii="Calibri" w:eastAsia="Times New Roman" w:hAnsi="Calibri" w:cs="Calibri"/>
                <w:color w:val="000000"/>
                <w:sz w:val="20"/>
                <w:szCs w:val="20"/>
                <w:lang w:eastAsia="en-GB"/>
              </w:rPr>
              <w:t xml:space="preserve"> Pol. 38 (January–February (1)), 105–123 PubMed PMID: 15042736.</w:t>
            </w:r>
          </w:p>
          <w:p w14:paraId="7D6B838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E4C0527" w14:textId="0CB838E0"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77F1A18" w14:textId="77777777" w:rsidTr="005E0F27">
        <w:trPr>
          <w:trHeight w:val="290"/>
        </w:trPr>
        <w:tc>
          <w:tcPr>
            <w:tcW w:w="9923" w:type="dxa"/>
            <w:tcBorders>
              <w:top w:val="nil"/>
              <w:left w:val="nil"/>
              <w:bottom w:val="nil"/>
              <w:right w:val="nil"/>
            </w:tcBorders>
            <w:shd w:val="clear" w:color="auto" w:fill="auto"/>
            <w:noWrap/>
            <w:vAlign w:val="center"/>
            <w:hideMark/>
          </w:tcPr>
          <w:p w14:paraId="3A874B50" w14:textId="20A25F7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Budman</w:t>
            </w:r>
            <w:proofErr w:type="spellEnd"/>
            <w:r w:rsidRPr="005E0F27">
              <w:rPr>
                <w:rFonts w:ascii="Calibri" w:eastAsia="Times New Roman" w:hAnsi="Calibri" w:cs="Calibri"/>
                <w:color w:val="000000"/>
                <w:sz w:val="20"/>
                <w:szCs w:val="20"/>
                <w:lang w:eastAsia="en-GB"/>
              </w:rPr>
              <w:t xml:space="preserve"> CL: The role of atypical antipsychotics for treatment of Tourette’s syndrome: An overview. Drugs 74:1177–1193, 2014.</w:t>
            </w:r>
          </w:p>
          <w:p w14:paraId="1035F8C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DA17E83" w14:textId="1D49FD4E"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CB7F9A4" w14:textId="77777777" w:rsidTr="005E0F27">
        <w:trPr>
          <w:trHeight w:val="290"/>
        </w:trPr>
        <w:tc>
          <w:tcPr>
            <w:tcW w:w="9923" w:type="dxa"/>
            <w:tcBorders>
              <w:top w:val="nil"/>
              <w:left w:val="nil"/>
              <w:bottom w:val="nil"/>
              <w:right w:val="nil"/>
            </w:tcBorders>
            <w:shd w:val="clear" w:color="auto" w:fill="auto"/>
            <w:noWrap/>
            <w:vAlign w:val="bottom"/>
            <w:hideMark/>
          </w:tcPr>
          <w:p w14:paraId="6F75265F" w14:textId="0195D73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Burton, M.J., </w:t>
            </w:r>
            <w:proofErr w:type="spellStart"/>
            <w:r w:rsidRPr="005E0F27">
              <w:rPr>
                <w:rFonts w:ascii="Calibri" w:eastAsia="Times New Roman" w:hAnsi="Calibri" w:cs="Calibri"/>
                <w:color w:val="000000"/>
                <w:sz w:val="20"/>
                <w:szCs w:val="20"/>
                <w:lang w:eastAsia="en-GB"/>
              </w:rPr>
              <w:t>Glasziou</w:t>
            </w:r>
            <w:proofErr w:type="spellEnd"/>
            <w:r w:rsidRPr="005E0F27">
              <w:rPr>
                <w:rFonts w:ascii="Calibri" w:eastAsia="Times New Roman" w:hAnsi="Calibri" w:cs="Calibri"/>
                <w:color w:val="000000"/>
                <w:sz w:val="20"/>
                <w:szCs w:val="20"/>
                <w:lang w:eastAsia="en-GB"/>
              </w:rPr>
              <w:t>, P.P., Chong, L.Y., et al., 2014. Tonsillectomy or adenotonsillectomy versus non-surgical treatment for chronic/recurrent acute tonsillitis. Cochrane Database Syst. Rev. 19 (November (11)), CD001802. http://dx.doi.org/10.1002/14651858.CD001802.pub3. PubMed PMID: 25407135.</w:t>
            </w:r>
          </w:p>
          <w:p w14:paraId="6C6F1D0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218CE88" w14:textId="73611BD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F724EDC" w14:textId="77777777" w:rsidTr="005E0F27">
        <w:trPr>
          <w:trHeight w:val="290"/>
        </w:trPr>
        <w:tc>
          <w:tcPr>
            <w:tcW w:w="9923" w:type="dxa"/>
            <w:tcBorders>
              <w:top w:val="nil"/>
              <w:left w:val="nil"/>
              <w:bottom w:val="nil"/>
              <w:right w:val="nil"/>
            </w:tcBorders>
            <w:shd w:val="clear" w:color="auto" w:fill="auto"/>
            <w:noWrap/>
            <w:vAlign w:val="bottom"/>
            <w:hideMark/>
          </w:tcPr>
          <w:p w14:paraId="5623C113" w14:textId="7DBA1FB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Calaprice</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Tona</w:t>
            </w:r>
            <w:proofErr w:type="spellEnd"/>
            <w:r w:rsidRPr="005E0F27">
              <w:rPr>
                <w:rFonts w:ascii="Calibri" w:eastAsia="Times New Roman" w:hAnsi="Calibri" w:cs="Calibri"/>
                <w:color w:val="000000"/>
                <w:sz w:val="20"/>
                <w:szCs w:val="20"/>
                <w:lang w:eastAsia="en-GB"/>
              </w:rPr>
              <w:t xml:space="preserve">, J., Murphy, T.K., 2017. Treatment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disorder in a large survey population.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proofErr w:type="gram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w:t>
            </w:r>
            <w:proofErr w:type="gramEnd"/>
            <w:r w:rsidRPr="005E0F27">
              <w:rPr>
                <w:rFonts w:ascii="Calibri" w:eastAsia="Times New Roman" w:hAnsi="Calibri" w:cs="Calibri"/>
                <w:color w:val="000000"/>
                <w:sz w:val="20"/>
                <w:szCs w:val="20"/>
                <w:lang w:eastAsia="en-GB"/>
              </w:rPr>
              <w:t xml:space="preserve">August). http://dx.doi.org/10.1089/cap.2017.0101. PubMed PMID: 28832181; </w:t>
            </w:r>
            <w:proofErr w:type="spellStart"/>
            <w:r w:rsidRPr="005E0F27">
              <w:rPr>
                <w:rFonts w:ascii="Calibri" w:eastAsia="Times New Roman" w:hAnsi="Calibri" w:cs="Calibri"/>
                <w:color w:val="000000"/>
                <w:sz w:val="20"/>
                <w:szCs w:val="20"/>
                <w:lang w:eastAsia="en-GB"/>
              </w:rPr>
              <w:t>eng.</w:t>
            </w:r>
            <w:proofErr w:type="spellEnd"/>
          </w:p>
          <w:p w14:paraId="685E8F8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8F0F84C" w14:textId="7C4DF7AE"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74824C9" w14:textId="77777777" w:rsidTr="005E0F27">
        <w:trPr>
          <w:trHeight w:val="290"/>
        </w:trPr>
        <w:tc>
          <w:tcPr>
            <w:tcW w:w="9923" w:type="dxa"/>
            <w:tcBorders>
              <w:top w:val="nil"/>
              <w:left w:val="nil"/>
              <w:bottom w:val="nil"/>
              <w:right w:val="nil"/>
            </w:tcBorders>
            <w:shd w:val="clear" w:color="auto" w:fill="auto"/>
            <w:noWrap/>
            <w:vAlign w:val="bottom"/>
            <w:hideMark/>
          </w:tcPr>
          <w:p w14:paraId="4D791F6F" w14:textId="0EB44FB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Calkin, C.V., </w:t>
            </w:r>
            <w:proofErr w:type="spellStart"/>
            <w:r w:rsidRPr="005E0F27">
              <w:rPr>
                <w:rFonts w:ascii="Calibri" w:eastAsia="Times New Roman" w:hAnsi="Calibri" w:cs="Calibri"/>
                <w:color w:val="000000"/>
                <w:sz w:val="20"/>
                <w:szCs w:val="20"/>
                <w:lang w:eastAsia="en-GB"/>
              </w:rPr>
              <w:t>Carandang</w:t>
            </w:r>
            <w:proofErr w:type="spellEnd"/>
            <w:r w:rsidRPr="005E0F27">
              <w:rPr>
                <w:rFonts w:ascii="Calibri" w:eastAsia="Times New Roman" w:hAnsi="Calibri" w:cs="Calibri"/>
                <w:color w:val="000000"/>
                <w:sz w:val="20"/>
                <w:szCs w:val="20"/>
                <w:lang w:eastAsia="en-GB"/>
              </w:rPr>
              <w:t xml:space="preserve">, C.G., 2007. Certain eating disorders may be a neuropsychiatric manifestation of PANDAS: case report. J. Can. Acad.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Psychiatry. 16 (3), 132–135.</w:t>
            </w:r>
          </w:p>
          <w:p w14:paraId="3662B8A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F47F9D5" w14:textId="34B2E14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5A34E1D" w14:textId="77777777" w:rsidTr="005E0F27">
        <w:trPr>
          <w:trHeight w:val="290"/>
        </w:trPr>
        <w:tc>
          <w:tcPr>
            <w:tcW w:w="9923" w:type="dxa"/>
            <w:tcBorders>
              <w:top w:val="nil"/>
              <w:left w:val="nil"/>
              <w:bottom w:val="nil"/>
              <w:right w:val="nil"/>
            </w:tcBorders>
            <w:shd w:val="clear" w:color="auto" w:fill="auto"/>
            <w:noWrap/>
            <w:vAlign w:val="center"/>
            <w:hideMark/>
          </w:tcPr>
          <w:p w14:paraId="355309C2" w14:textId="0452E01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Candelario</w:t>
            </w:r>
            <w:proofErr w:type="spellEnd"/>
            <w:r w:rsidRPr="005E0F27">
              <w:rPr>
                <w:rFonts w:ascii="Calibri" w:eastAsia="Times New Roman" w:hAnsi="Calibri" w:cs="Calibri"/>
                <w:color w:val="000000"/>
                <w:sz w:val="20"/>
                <w:szCs w:val="20"/>
                <w:lang w:eastAsia="en-GB"/>
              </w:rPr>
              <w:t xml:space="preserve">-Jalil E, Taheri S, Yang Y, </w:t>
            </w:r>
            <w:proofErr w:type="spellStart"/>
            <w:r w:rsidRPr="005E0F27">
              <w:rPr>
                <w:rFonts w:ascii="Calibri" w:eastAsia="Times New Roman" w:hAnsi="Calibri" w:cs="Calibri"/>
                <w:color w:val="000000"/>
                <w:sz w:val="20"/>
                <w:szCs w:val="20"/>
                <w:lang w:eastAsia="en-GB"/>
              </w:rPr>
              <w:t>Sood</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Grossetete</w:t>
            </w:r>
            <w:proofErr w:type="spellEnd"/>
            <w:r w:rsidRPr="005E0F27">
              <w:rPr>
                <w:rFonts w:ascii="Calibri" w:eastAsia="Times New Roman" w:hAnsi="Calibri" w:cs="Calibri"/>
                <w:color w:val="000000"/>
                <w:sz w:val="20"/>
                <w:szCs w:val="20"/>
                <w:lang w:eastAsia="en-GB"/>
              </w:rPr>
              <w:t xml:space="preserve"> M, Estrada EY, </w:t>
            </w:r>
            <w:proofErr w:type="spellStart"/>
            <w:r w:rsidRPr="005E0F27">
              <w:rPr>
                <w:rFonts w:ascii="Calibri" w:eastAsia="Times New Roman" w:hAnsi="Calibri" w:cs="Calibri"/>
                <w:color w:val="000000"/>
                <w:sz w:val="20"/>
                <w:szCs w:val="20"/>
                <w:lang w:eastAsia="en-GB"/>
              </w:rPr>
              <w:t>Fiebich</w:t>
            </w:r>
            <w:proofErr w:type="spellEnd"/>
            <w:r w:rsidRPr="005E0F27">
              <w:rPr>
                <w:rFonts w:ascii="Calibri" w:eastAsia="Times New Roman" w:hAnsi="Calibri" w:cs="Calibri"/>
                <w:color w:val="000000"/>
                <w:sz w:val="20"/>
                <w:szCs w:val="20"/>
                <w:lang w:eastAsia="en-GB"/>
              </w:rPr>
              <w:t xml:space="preserve"> BL, Rosenberg GA: Cyclooxygenase inhibition limits blood-brain barrier disruption following intracerebral injection of </w:t>
            </w:r>
            <w:proofErr w:type="spellStart"/>
            <w:r w:rsidRPr="005E0F27">
              <w:rPr>
                <w:rFonts w:ascii="Calibri" w:eastAsia="Times New Roman" w:hAnsi="Calibri" w:cs="Calibri"/>
                <w:color w:val="000000"/>
                <w:sz w:val="20"/>
                <w:szCs w:val="20"/>
                <w:lang w:eastAsia="en-GB"/>
              </w:rPr>
              <w:t>tumor</w:t>
            </w:r>
            <w:proofErr w:type="spellEnd"/>
            <w:r w:rsidRPr="005E0F27">
              <w:rPr>
                <w:rFonts w:ascii="Calibri" w:eastAsia="Times New Roman" w:hAnsi="Calibri" w:cs="Calibri"/>
                <w:color w:val="000000"/>
                <w:sz w:val="20"/>
                <w:szCs w:val="20"/>
                <w:lang w:eastAsia="en-GB"/>
              </w:rPr>
              <w:t xml:space="preserve"> necrosis factor-alpha in the rat. J </w:t>
            </w:r>
            <w:proofErr w:type="spellStart"/>
            <w:r w:rsidRPr="005E0F27">
              <w:rPr>
                <w:rFonts w:ascii="Calibri" w:eastAsia="Times New Roman" w:hAnsi="Calibri" w:cs="Calibri"/>
                <w:color w:val="000000"/>
                <w:sz w:val="20"/>
                <w:szCs w:val="20"/>
                <w:lang w:eastAsia="en-GB"/>
              </w:rPr>
              <w:t>Pharmacol</w:t>
            </w:r>
            <w:proofErr w:type="spellEnd"/>
            <w:r w:rsidRPr="005E0F27">
              <w:rPr>
                <w:rFonts w:ascii="Calibri" w:eastAsia="Times New Roman" w:hAnsi="Calibri" w:cs="Calibri"/>
                <w:color w:val="000000"/>
                <w:sz w:val="20"/>
                <w:szCs w:val="20"/>
                <w:lang w:eastAsia="en-GB"/>
              </w:rPr>
              <w:t xml:space="preserve"> Exp </w:t>
            </w:r>
            <w:proofErr w:type="spellStart"/>
            <w:r w:rsidRPr="005E0F27">
              <w:rPr>
                <w:rFonts w:ascii="Calibri" w:eastAsia="Times New Roman" w:hAnsi="Calibri" w:cs="Calibri"/>
                <w:color w:val="000000"/>
                <w:sz w:val="20"/>
                <w:szCs w:val="20"/>
                <w:lang w:eastAsia="en-GB"/>
              </w:rPr>
              <w:t>Ther</w:t>
            </w:r>
            <w:proofErr w:type="spellEnd"/>
            <w:r w:rsidRPr="005E0F27">
              <w:rPr>
                <w:rFonts w:ascii="Calibri" w:eastAsia="Times New Roman" w:hAnsi="Calibri" w:cs="Calibri"/>
                <w:color w:val="000000"/>
                <w:sz w:val="20"/>
                <w:szCs w:val="20"/>
                <w:lang w:eastAsia="en-GB"/>
              </w:rPr>
              <w:t xml:space="preserve"> 323:488–498, 2007.</w:t>
            </w:r>
          </w:p>
          <w:p w14:paraId="7A6AE09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5B82D01" w14:textId="3AB7B978"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D07C2E2" w14:textId="77777777" w:rsidTr="005E0F27">
        <w:trPr>
          <w:trHeight w:val="290"/>
        </w:trPr>
        <w:tc>
          <w:tcPr>
            <w:tcW w:w="9923" w:type="dxa"/>
            <w:tcBorders>
              <w:top w:val="nil"/>
              <w:left w:val="nil"/>
              <w:bottom w:val="nil"/>
              <w:right w:val="nil"/>
            </w:tcBorders>
            <w:shd w:val="clear" w:color="auto" w:fill="auto"/>
            <w:noWrap/>
            <w:vAlign w:val="center"/>
            <w:hideMark/>
          </w:tcPr>
          <w:p w14:paraId="047BD147"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Cannell</w:t>
            </w:r>
            <w:proofErr w:type="spellEnd"/>
            <w:r w:rsidRPr="005E0F27">
              <w:rPr>
                <w:rFonts w:ascii="Calibri" w:eastAsia="Times New Roman" w:hAnsi="Calibri" w:cs="Calibri"/>
                <w:color w:val="000000"/>
                <w:sz w:val="20"/>
                <w:szCs w:val="20"/>
                <w:lang w:eastAsia="en-GB"/>
              </w:rPr>
              <w:t xml:space="preserve"> JJ, Grant WB, </w:t>
            </w:r>
            <w:proofErr w:type="spellStart"/>
            <w:r w:rsidRPr="005E0F27">
              <w:rPr>
                <w:rFonts w:ascii="Calibri" w:eastAsia="Times New Roman" w:hAnsi="Calibri" w:cs="Calibri"/>
                <w:color w:val="000000"/>
                <w:sz w:val="20"/>
                <w:szCs w:val="20"/>
                <w:lang w:eastAsia="en-GB"/>
              </w:rPr>
              <w:t>Holick</w:t>
            </w:r>
            <w:proofErr w:type="spellEnd"/>
            <w:r w:rsidRPr="005E0F27">
              <w:rPr>
                <w:rFonts w:ascii="Calibri" w:eastAsia="Times New Roman" w:hAnsi="Calibri" w:cs="Calibri"/>
                <w:color w:val="000000"/>
                <w:sz w:val="20"/>
                <w:szCs w:val="20"/>
                <w:lang w:eastAsia="en-GB"/>
              </w:rPr>
              <w:t xml:space="preserve"> MF: Vitamin D and inflammation. </w:t>
            </w:r>
            <w:proofErr w:type="spellStart"/>
            <w:r w:rsidRPr="005E0F27">
              <w:rPr>
                <w:rFonts w:ascii="Calibri" w:eastAsia="Times New Roman" w:hAnsi="Calibri" w:cs="Calibri"/>
                <w:color w:val="000000"/>
                <w:sz w:val="20"/>
                <w:szCs w:val="20"/>
                <w:lang w:eastAsia="en-GB"/>
              </w:rPr>
              <w:t>Dermatoendocrinol</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6:e</w:t>
            </w:r>
            <w:proofErr w:type="gramEnd"/>
            <w:r w:rsidRPr="005E0F27">
              <w:rPr>
                <w:rFonts w:ascii="Calibri" w:eastAsia="Times New Roman" w:hAnsi="Calibri" w:cs="Calibri"/>
                <w:color w:val="000000"/>
                <w:sz w:val="20"/>
                <w:szCs w:val="20"/>
                <w:lang w:eastAsia="en-GB"/>
              </w:rPr>
              <w:t>983401, 2015.</w:t>
            </w:r>
          </w:p>
          <w:p w14:paraId="04F884B5" w14:textId="7137CB36"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5F178B8A" w14:textId="77777777" w:rsidTr="005E0F27">
        <w:trPr>
          <w:trHeight w:val="290"/>
        </w:trPr>
        <w:tc>
          <w:tcPr>
            <w:tcW w:w="9923" w:type="dxa"/>
            <w:tcBorders>
              <w:top w:val="nil"/>
              <w:left w:val="nil"/>
              <w:bottom w:val="nil"/>
              <w:right w:val="nil"/>
            </w:tcBorders>
            <w:shd w:val="clear" w:color="auto" w:fill="auto"/>
            <w:noWrap/>
            <w:vAlign w:val="center"/>
            <w:hideMark/>
          </w:tcPr>
          <w:p w14:paraId="1612F803" w14:textId="1D18519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Casey B, </w:t>
            </w:r>
            <w:proofErr w:type="spellStart"/>
            <w:r w:rsidRPr="005E0F27">
              <w:rPr>
                <w:rFonts w:ascii="Calibri" w:eastAsia="Times New Roman" w:hAnsi="Calibri" w:cs="Calibri"/>
                <w:color w:val="000000"/>
                <w:sz w:val="20"/>
                <w:szCs w:val="20"/>
                <w:lang w:eastAsia="en-GB"/>
              </w:rPr>
              <w:t>Vauss</w:t>
            </w:r>
            <w:proofErr w:type="spellEnd"/>
            <w:r w:rsidRPr="005E0F27">
              <w:rPr>
                <w:rFonts w:ascii="Calibri" w:eastAsia="Times New Roman" w:hAnsi="Calibri" w:cs="Calibri"/>
                <w:color w:val="000000"/>
                <w:sz w:val="20"/>
                <w:szCs w:val="20"/>
                <w:lang w:eastAsia="en-GB"/>
              </w:rPr>
              <w:t xml:space="preserve"> YC, </w:t>
            </w:r>
            <w:proofErr w:type="spellStart"/>
            <w:r w:rsidRPr="005E0F27">
              <w:rPr>
                <w:rFonts w:ascii="Calibri" w:eastAsia="Times New Roman" w:hAnsi="Calibri" w:cs="Calibri"/>
                <w:color w:val="000000"/>
                <w:sz w:val="20"/>
                <w:szCs w:val="20"/>
                <w:lang w:eastAsia="en-GB"/>
              </w:rPr>
              <w:t>Chused</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Cognitive functioning in Sydenham’s chorea: Part 2. Executive functioning. Dev </w:t>
            </w:r>
            <w:proofErr w:type="spellStart"/>
            <w:r w:rsidRPr="005E0F27">
              <w:rPr>
                <w:rFonts w:ascii="Calibri" w:eastAsia="Times New Roman" w:hAnsi="Calibri" w:cs="Calibri"/>
                <w:color w:val="000000"/>
                <w:sz w:val="20"/>
                <w:szCs w:val="20"/>
                <w:lang w:eastAsia="en-GB"/>
              </w:rPr>
              <w:t>Neuropsychol</w:t>
            </w:r>
            <w:proofErr w:type="spellEnd"/>
            <w:r w:rsidRPr="005E0F27">
              <w:rPr>
                <w:rFonts w:ascii="Calibri" w:eastAsia="Times New Roman" w:hAnsi="Calibri" w:cs="Calibri"/>
                <w:color w:val="000000"/>
                <w:sz w:val="20"/>
                <w:szCs w:val="20"/>
                <w:lang w:eastAsia="en-GB"/>
              </w:rPr>
              <w:t xml:space="preserve"> 10:89–96, 1994a.</w:t>
            </w:r>
          </w:p>
          <w:p w14:paraId="48FF85B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DCC3B9B" w14:textId="4DAA3729"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145E777" w14:textId="77777777" w:rsidTr="005E0F27">
        <w:trPr>
          <w:trHeight w:val="290"/>
        </w:trPr>
        <w:tc>
          <w:tcPr>
            <w:tcW w:w="9923" w:type="dxa"/>
            <w:tcBorders>
              <w:top w:val="nil"/>
              <w:left w:val="nil"/>
              <w:bottom w:val="nil"/>
              <w:right w:val="nil"/>
            </w:tcBorders>
            <w:shd w:val="clear" w:color="auto" w:fill="auto"/>
            <w:noWrap/>
            <w:vAlign w:val="center"/>
            <w:hideMark/>
          </w:tcPr>
          <w:p w14:paraId="440AE9FF" w14:textId="0DB9B89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Casey B, </w:t>
            </w:r>
            <w:proofErr w:type="spellStart"/>
            <w:r w:rsidRPr="005E0F27">
              <w:rPr>
                <w:rFonts w:ascii="Calibri" w:eastAsia="Times New Roman" w:hAnsi="Calibri" w:cs="Calibri"/>
                <w:color w:val="000000"/>
                <w:sz w:val="20"/>
                <w:szCs w:val="20"/>
                <w:lang w:eastAsia="en-GB"/>
              </w:rPr>
              <w:t>Vauss</w:t>
            </w:r>
            <w:proofErr w:type="spellEnd"/>
            <w:r w:rsidRPr="005E0F27">
              <w:rPr>
                <w:rFonts w:ascii="Calibri" w:eastAsia="Times New Roman" w:hAnsi="Calibri" w:cs="Calibri"/>
                <w:color w:val="000000"/>
                <w:sz w:val="20"/>
                <w:szCs w:val="20"/>
                <w:lang w:eastAsia="en-GB"/>
              </w:rPr>
              <w:t xml:space="preserve"> YC,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Cognitive functioning in Sydenham’s chorea: Part 1. Attentional processes. Dev </w:t>
            </w:r>
            <w:proofErr w:type="spellStart"/>
            <w:r w:rsidRPr="005E0F27">
              <w:rPr>
                <w:rFonts w:ascii="Calibri" w:eastAsia="Times New Roman" w:hAnsi="Calibri" w:cs="Calibri"/>
                <w:color w:val="000000"/>
                <w:sz w:val="20"/>
                <w:szCs w:val="20"/>
                <w:lang w:eastAsia="en-GB"/>
              </w:rPr>
              <w:t>Neuropsychol</w:t>
            </w:r>
            <w:proofErr w:type="spellEnd"/>
            <w:r w:rsidRPr="005E0F27">
              <w:rPr>
                <w:rFonts w:ascii="Calibri" w:eastAsia="Times New Roman" w:hAnsi="Calibri" w:cs="Calibri"/>
                <w:color w:val="000000"/>
                <w:sz w:val="20"/>
                <w:szCs w:val="20"/>
                <w:lang w:eastAsia="en-GB"/>
              </w:rPr>
              <w:t xml:space="preserve"> 10:75–88, 1994b.</w:t>
            </w:r>
          </w:p>
          <w:p w14:paraId="28EB3D0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5510BFE" w14:textId="70C155F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668E40D" w14:textId="77777777" w:rsidTr="005E0F27">
        <w:trPr>
          <w:trHeight w:val="290"/>
        </w:trPr>
        <w:tc>
          <w:tcPr>
            <w:tcW w:w="9923" w:type="dxa"/>
            <w:tcBorders>
              <w:top w:val="nil"/>
              <w:left w:val="nil"/>
              <w:bottom w:val="nil"/>
              <w:right w:val="nil"/>
            </w:tcBorders>
            <w:shd w:val="clear" w:color="auto" w:fill="auto"/>
            <w:noWrap/>
            <w:vAlign w:val="center"/>
            <w:hideMark/>
          </w:tcPr>
          <w:p w14:paraId="655F3B6F" w14:textId="63918DB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Casey JR, Kahn R, Gmoser D, Atlas E, </w:t>
            </w:r>
            <w:proofErr w:type="spellStart"/>
            <w:r w:rsidRPr="005E0F27">
              <w:rPr>
                <w:rFonts w:ascii="Calibri" w:eastAsia="Times New Roman" w:hAnsi="Calibri" w:cs="Calibri"/>
                <w:color w:val="000000"/>
                <w:sz w:val="20"/>
                <w:szCs w:val="20"/>
                <w:lang w:eastAsia="en-GB"/>
              </w:rPr>
              <w:t>Urbani</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Luber</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Pellman</w:t>
            </w:r>
            <w:proofErr w:type="spellEnd"/>
            <w:r w:rsidRPr="005E0F27">
              <w:rPr>
                <w:rFonts w:ascii="Calibri" w:eastAsia="Times New Roman" w:hAnsi="Calibri" w:cs="Calibri"/>
                <w:color w:val="000000"/>
                <w:sz w:val="20"/>
                <w:szCs w:val="20"/>
                <w:lang w:eastAsia="en-GB"/>
              </w:rPr>
              <w:t xml:space="preserve"> H, </w:t>
            </w:r>
            <w:proofErr w:type="spellStart"/>
            <w:r w:rsidRPr="005E0F27">
              <w:rPr>
                <w:rFonts w:ascii="Calibri" w:eastAsia="Times New Roman" w:hAnsi="Calibri" w:cs="Calibri"/>
                <w:color w:val="000000"/>
                <w:sz w:val="20"/>
                <w:szCs w:val="20"/>
                <w:lang w:eastAsia="en-GB"/>
              </w:rPr>
              <w:t>Pichichero</w:t>
            </w:r>
            <w:proofErr w:type="spellEnd"/>
            <w:r w:rsidRPr="005E0F27">
              <w:rPr>
                <w:rFonts w:ascii="Calibri" w:eastAsia="Times New Roman" w:hAnsi="Calibri" w:cs="Calibri"/>
                <w:color w:val="000000"/>
                <w:sz w:val="20"/>
                <w:szCs w:val="20"/>
                <w:lang w:eastAsia="en-GB"/>
              </w:rPr>
              <w:t xml:space="preserve"> ME: Frequency of symptomatic relapses of group 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streptococcal tonsillopharyngitis in children from 4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practices following penicillin, amoxicillin, and cephalosporin antibiotic treatment. Clin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(Phila) 47:549–554, 2008.</w:t>
            </w:r>
          </w:p>
          <w:p w14:paraId="61F65A3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1CD920D" w14:textId="71BFC7C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37FC841" w14:textId="77777777" w:rsidTr="005E0F27">
        <w:trPr>
          <w:trHeight w:val="290"/>
        </w:trPr>
        <w:tc>
          <w:tcPr>
            <w:tcW w:w="9923" w:type="dxa"/>
            <w:tcBorders>
              <w:top w:val="nil"/>
              <w:left w:val="nil"/>
              <w:bottom w:val="nil"/>
              <w:right w:val="nil"/>
            </w:tcBorders>
            <w:shd w:val="clear" w:color="auto" w:fill="auto"/>
            <w:noWrap/>
            <w:vAlign w:val="center"/>
            <w:hideMark/>
          </w:tcPr>
          <w:p w14:paraId="45034833" w14:textId="42F05E7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Castellanos FX, </w:t>
            </w:r>
            <w:proofErr w:type="spellStart"/>
            <w:r w:rsidRPr="005E0F27">
              <w:rPr>
                <w:rFonts w:ascii="Calibri" w:eastAsia="Times New Roman" w:hAnsi="Calibri" w:cs="Calibri"/>
                <w:color w:val="000000"/>
                <w:sz w:val="20"/>
                <w:szCs w:val="20"/>
                <w:lang w:eastAsia="en-GB"/>
              </w:rPr>
              <w:t>Giedd</w:t>
            </w:r>
            <w:proofErr w:type="spellEnd"/>
            <w:r w:rsidRPr="005E0F27">
              <w:rPr>
                <w:rFonts w:ascii="Calibri" w:eastAsia="Times New Roman" w:hAnsi="Calibri" w:cs="Calibri"/>
                <w:color w:val="000000"/>
                <w:sz w:val="20"/>
                <w:szCs w:val="20"/>
                <w:lang w:eastAsia="en-GB"/>
              </w:rPr>
              <w:t xml:space="preserve"> JN, Elia J, Marsh WL, Ritchie GF, Hamburger SD, Rapoport JL: Controlled stimulant treatment of ADHD and comorbid Tourette’s syndrome: Effects of stimulant and dose.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36:589–596, 1997.</w:t>
            </w:r>
          </w:p>
          <w:p w14:paraId="1A654E6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1018CB5" w14:textId="11780923"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D56D8AD" w14:textId="77777777" w:rsidTr="005E0F27">
        <w:trPr>
          <w:trHeight w:val="290"/>
        </w:trPr>
        <w:tc>
          <w:tcPr>
            <w:tcW w:w="9923" w:type="dxa"/>
            <w:tcBorders>
              <w:top w:val="nil"/>
              <w:left w:val="nil"/>
              <w:bottom w:val="nil"/>
              <w:right w:val="nil"/>
            </w:tcBorders>
            <w:shd w:val="clear" w:color="auto" w:fill="auto"/>
            <w:noWrap/>
            <w:vAlign w:val="bottom"/>
            <w:hideMark/>
          </w:tcPr>
          <w:p w14:paraId="5018F487" w14:textId="3B7CB3D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Celik</w:t>
            </w:r>
            <w:proofErr w:type="spellEnd"/>
            <w:r w:rsidRPr="005E0F27">
              <w:rPr>
                <w:rFonts w:ascii="Calibri" w:eastAsia="Times New Roman" w:hAnsi="Calibri" w:cs="Calibri"/>
                <w:color w:val="000000"/>
                <w:sz w:val="20"/>
                <w:szCs w:val="20"/>
                <w:lang w:eastAsia="en-GB"/>
              </w:rPr>
              <w:t xml:space="preserve">, G., Tas, D.A., </w:t>
            </w:r>
            <w:proofErr w:type="spellStart"/>
            <w:r w:rsidRPr="005E0F27">
              <w:rPr>
                <w:rFonts w:ascii="Calibri" w:eastAsia="Times New Roman" w:hAnsi="Calibri" w:cs="Calibri"/>
                <w:color w:val="000000"/>
                <w:sz w:val="20"/>
                <w:szCs w:val="20"/>
                <w:lang w:eastAsia="en-GB"/>
              </w:rPr>
              <w:t>Varmis</w:t>
            </w:r>
            <w:proofErr w:type="spellEnd"/>
            <w:r w:rsidRPr="005E0F27">
              <w:rPr>
                <w:rFonts w:ascii="Calibri" w:eastAsia="Times New Roman" w:hAnsi="Calibri" w:cs="Calibri"/>
                <w:color w:val="000000"/>
                <w:sz w:val="20"/>
                <w:szCs w:val="20"/>
                <w:lang w:eastAsia="en-GB"/>
              </w:rPr>
              <w:t xml:space="preserve">, D.A., et al., 2016. Vitamin D insufficiency in a boy with obsessive-compulsive disorder.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Int. 58 (July (7)), 646–648. http://dx.doi.org/10.1111/ped.12941. PubMed PMID: 27388777.</w:t>
            </w:r>
          </w:p>
          <w:p w14:paraId="3A0BCEFE"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83250E9" w14:textId="29F5A71E"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DCC1842" w14:textId="77777777" w:rsidTr="005E0F27">
        <w:trPr>
          <w:trHeight w:val="290"/>
        </w:trPr>
        <w:tc>
          <w:tcPr>
            <w:tcW w:w="9923" w:type="dxa"/>
            <w:tcBorders>
              <w:top w:val="nil"/>
              <w:left w:val="nil"/>
              <w:bottom w:val="nil"/>
              <w:right w:val="nil"/>
            </w:tcBorders>
            <w:shd w:val="clear" w:color="auto" w:fill="auto"/>
            <w:noWrap/>
            <w:vAlign w:val="bottom"/>
            <w:hideMark/>
          </w:tcPr>
          <w:p w14:paraId="3A680D77" w14:textId="7210AD3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Cengel</w:t>
            </w:r>
            <w:proofErr w:type="spellEnd"/>
            <w:r w:rsidRPr="005E0F27">
              <w:rPr>
                <w:rFonts w:ascii="Calibri" w:eastAsia="Times New Roman" w:hAnsi="Calibri" w:cs="Calibri"/>
                <w:color w:val="000000"/>
                <w:sz w:val="20"/>
                <w:szCs w:val="20"/>
                <w:lang w:eastAsia="en-GB"/>
              </w:rPr>
              <w:t xml:space="preserve">-Kultur, S.E., Cop, E., Kara, A., et al., 2009. The relationship between group A beta </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streptococcal infection and psychiatric symptoms: a pilot study. Turk.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51 (July–August (4)), 317–324 PubMed PMID: 19950837.</w:t>
            </w:r>
          </w:p>
          <w:p w14:paraId="04D28AC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7C3637A" w14:textId="6869B595"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0F19C61" w14:textId="77777777" w:rsidTr="005E0F27">
        <w:trPr>
          <w:trHeight w:val="290"/>
        </w:trPr>
        <w:tc>
          <w:tcPr>
            <w:tcW w:w="9923" w:type="dxa"/>
            <w:tcBorders>
              <w:top w:val="nil"/>
              <w:left w:val="nil"/>
              <w:bottom w:val="nil"/>
              <w:right w:val="nil"/>
            </w:tcBorders>
            <w:shd w:val="clear" w:color="auto" w:fill="auto"/>
            <w:noWrap/>
            <w:vAlign w:val="center"/>
            <w:hideMark/>
          </w:tcPr>
          <w:p w14:paraId="61D69F17" w14:textId="1C23905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Centers</w:t>
            </w:r>
            <w:proofErr w:type="spellEnd"/>
            <w:r w:rsidRPr="005E0F27">
              <w:rPr>
                <w:rFonts w:ascii="Calibri" w:eastAsia="Times New Roman" w:hAnsi="Calibri" w:cs="Calibri"/>
                <w:color w:val="000000"/>
                <w:sz w:val="20"/>
                <w:szCs w:val="20"/>
                <w:lang w:eastAsia="en-GB"/>
              </w:rPr>
              <w:t xml:space="preserve"> for Disease Control and Prevention: Lyme disease maps. 2016b. https://www.cdc.gov/lyme/stats/maps.html. (Accessed </w:t>
            </w:r>
            <w:proofErr w:type="gramStart"/>
            <w:r w:rsidRPr="005E0F27">
              <w:rPr>
                <w:rFonts w:ascii="Calibri" w:eastAsia="Times New Roman" w:hAnsi="Calibri" w:cs="Calibri"/>
                <w:color w:val="000000"/>
                <w:sz w:val="20"/>
                <w:szCs w:val="20"/>
                <w:lang w:eastAsia="en-GB"/>
              </w:rPr>
              <w:t>March,</w:t>
            </w:r>
            <w:proofErr w:type="gramEnd"/>
            <w:r w:rsidRPr="005E0F27">
              <w:rPr>
                <w:rFonts w:ascii="Calibri" w:eastAsia="Times New Roman" w:hAnsi="Calibri" w:cs="Calibri"/>
                <w:color w:val="000000"/>
                <w:sz w:val="20"/>
                <w:szCs w:val="20"/>
                <w:lang w:eastAsia="en-GB"/>
              </w:rPr>
              <w:t xml:space="preserve"> 2017).</w:t>
            </w:r>
          </w:p>
          <w:p w14:paraId="1B6570D0"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9CB8D1D" w14:textId="44D95D2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42D1F9E" w14:textId="77777777" w:rsidTr="005E0F27">
        <w:trPr>
          <w:trHeight w:val="290"/>
        </w:trPr>
        <w:tc>
          <w:tcPr>
            <w:tcW w:w="9923" w:type="dxa"/>
            <w:tcBorders>
              <w:top w:val="nil"/>
              <w:left w:val="nil"/>
              <w:bottom w:val="nil"/>
              <w:right w:val="nil"/>
            </w:tcBorders>
            <w:shd w:val="clear" w:color="auto" w:fill="auto"/>
            <w:noWrap/>
            <w:vAlign w:val="center"/>
            <w:hideMark/>
          </w:tcPr>
          <w:p w14:paraId="450A9659" w14:textId="1DA5A42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Centers</w:t>
            </w:r>
            <w:proofErr w:type="spellEnd"/>
            <w:r w:rsidRPr="005E0F27">
              <w:rPr>
                <w:rFonts w:ascii="Calibri" w:eastAsia="Times New Roman" w:hAnsi="Calibri" w:cs="Calibri"/>
                <w:color w:val="000000"/>
                <w:sz w:val="20"/>
                <w:szCs w:val="20"/>
                <w:lang w:eastAsia="en-GB"/>
              </w:rPr>
              <w:t xml:space="preserve"> for Disease Control and Prevention: Lyme disease: two-Twostep laboratory testing process. 2016c. https://www.cdc.gov/lyme/diagnosistesting/LabTest/TwoStep/index.html. (Accessed </w:t>
            </w:r>
            <w:proofErr w:type="gramStart"/>
            <w:r w:rsidRPr="005E0F27">
              <w:rPr>
                <w:rFonts w:ascii="Calibri" w:eastAsia="Times New Roman" w:hAnsi="Calibri" w:cs="Calibri"/>
                <w:color w:val="000000"/>
                <w:sz w:val="20"/>
                <w:szCs w:val="20"/>
                <w:lang w:eastAsia="en-GB"/>
              </w:rPr>
              <w:t>March,</w:t>
            </w:r>
            <w:proofErr w:type="gramEnd"/>
            <w:r w:rsidRPr="005E0F27">
              <w:rPr>
                <w:rFonts w:ascii="Calibri" w:eastAsia="Times New Roman" w:hAnsi="Calibri" w:cs="Calibri"/>
                <w:color w:val="000000"/>
                <w:sz w:val="20"/>
                <w:szCs w:val="20"/>
                <w:lang w:eastAsia="en-GB"/>
              </w:rPr>
              <w:t xml:space="preserve"> 2017).</w:t>
            </w:r>
          </w:p>
          <w:p w14:paraId="7697DFD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008FF0C" w14:textId="01A228F9"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5D31B9A" w14:textId="77777777" w:rsidTr="005E0F27">
        <w:trPr>
          <w:trHeight w:val="290"/>
        </w:trPr>
        <w:tc>
          <w:tcPr>
            <w:tcW w:w="9923" w:type="dxa"/>
            <w:tcBorders>
              <w:top w:val="nil"/>
              <w:left w:val="nil"/>
              <w:bottom w:val="nil"/>
              <w:right w:val="nil"/>
            </w:tcBorders>
            <w:shd w:val="clear" w:color="auto" w:fill="auto"/>
            <w:noWrap/>
            <w:vAlign w:val="center"/>
            <w:hideMark/>
          </w:tcPr>
          <w:p w14:paraId="46F868CB" w14:textId="147B39CB" w:rsidR="00112F3F" w:rsidRDefault="00112F3F" w:rsidP="005E0F27">
            <w:pPr>
              <w:pStyle w:val="ListParagraph"/>
              <w:numPr>
                <w:ilvl w:val="0"/>
                <w:numId w:val="3"/>
              </w:numPr>
              <w:spacing w:after="0" w:line="240" w:lineRule="auto"/>
              <w:ind w:left="567" w:hanging="534"/>
              <w:rPr>
                <w:rFonts w:ascii="Calibri" w:eastAsia="Times New Roman" w:hAnsi="Calibri" w:cs="Calibri"/>
                <w:sz w:val="20"/>
                <w:szCs w:val="20"/>
                <w:lang w:eastAsia="en-GB"/>
              </w:rPr>
            </w:pPr>
            <w:hyperlink r:id="rId10" w:history="1">
              <w:r w:rsidRPr="005E0F27">
                <w:rPr>
                  <w:rFonts w:ascii="Calibri" w:eastAsia="Times New Roman" w:hAnsi="Calibri" w:cs="Calibri"/>
                  <w:sz w:val="20"/>
                  <w:szCs w:val="20"/>
                  <w:lang w:eastAsia="en-GB"/>
                </w:rPr>
                <w:t>Centers for Disease Control and Prevention: Seasonal influenza. Information for health professionals. 2016a. https://www.cdc.gov/flu/professionals/index.htm (Accessed March, 2017).</w:t>
              </w:r>
            </w:hyperlink>
          </w:p>
          <w:p w14:paraId="5664D6C5" w14:textId="77777777" w:rsidR="005E0F27" w:rsidRPr="005E0F27" w:rsidRDefault="005E0F27" w:rsidP="005E0F27">
            <w:pPr>
              <w:pStyle w:val="ListParagraph"/>
              <w:spacing w:after="0" w:line="240" w:lineRule="auto"/>
              <w:ind w:left="567"/>
              <w:rPr>
                <w:rFonts w:ascii="Calibri" w:eastAsia="Times New Roman" w:hAnsi="Calibri" w:cs="Calibri"/>
                <w:sz w:val="20"/>
                <w:szCs w:val="20"/>
                <w:lang w:eastAsia="en-GB"/>
              </w:rPr>
            </w:pPr>
          </w:p>
          <w:p w14:paraId="2222A2FA" w14:textId="4236AF85" w:rsidR="00112F3F" w:rsidRPr="005E0F27" w:rsidRDefault="00112F3F" w:rsidP="005E0F27">
            <w:pPr>
              <w:spacing w:after="0" w:line="240" w:lineRule="auto"/>
              <w:ind w:left="567" w:hanging="534"/>
              <w:rPr>
                <w:rFonts w:ascii="Calibri" w:eastAsia="Times New Roman" w:hAnsi="Calibri" w:cs="Calibri"/>
                <w:color w:val="0563C1"/>
                <w:sz w:val="20"/>
                <w:szCs w:val="20"/>
                <w:u w:val="single"/>
                <w:lang w:eastAsia="en-GB"/>
              </w:rPr>
            </w:pPr>
          </w:p>
        </w:tc>
      </w:tr>
      <w:tr w:rsidR="00112F3F" w:rsidRPr="00112F3F" w14:paraId="7AEDAC8A" w14:textId="77777777" w:rsidTr="005E0F27">
        <w:trPr>
          <w:trHeight w:val="290"/>
        </w:trPr>
        <w:tc>
          <w:tcPr>
            <w:tcW w:w="9923" w:type="dxa"/>
            <w:tcBorders>
              <w:top w:val="nil"/>
              <w:left w:val="nil"/>
              <w:bottom w:val="nil"/>
              <w:right w:val="nil"/>
            </w:tcBorders>
            <w:shd w:val="clear" w:color="auto" w:fill="auto"/>
            <w:noWrap/>
            <w:vAlign w:val="bottom"/>
            <w:hideMark/>
          </w:tcPr>
          <w:p w14:paraId="6CA709FB"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Ceylan</w:t>
            </w:r>
            <w:proofErr w:type="spellEnd"/>
            <w:r w:rsidRPr="005E0F27">
              <w:rPr>
                <w:rFonts w:ascii="Calibri" w:eastAsia="Times New Roman" w:hAnsi="Calibri" w:cs="Calibri"/>
                <w:color w:val="000000"/>
                <w:sz w:val="20"/>
                <w:szCs w:val="20"/>
                <w:lang w:eastAsia="en-GB"/>
              </w:rPr>
              <w:t xml:space="preserve">, M.F., </w:t>
            </w:r>
            <w:proofErr w:type="spellStart"/>
            <w:r w:rsidRPr="005E0F27">
              <w:rPr>
                <w:rFonts w:ascii="Calibri" w:eastAsia="Times New Roman" w:hAnsi="Calibri" w:cs="Calibri"/>
                <w:color w:val="000000"/>
                <w:sz w:val="20"/>
                <w:szCs w:val="20"/>
                <w:lang w:eastAsia="en-GB"/>
              </w:rPr>
              <w:t>Selek</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Zeytinci</w:t>
            </w:r>
            <w:proofErr w:type="spellEnd"/>
            <w:r w:rsidRPr="005E0F27">
              <w:rPr>
                <w:rFonts w:ascii="Calibri" w:eastAsia="Times New Roman" w:hAnsi="Calibri" w:cs="Calibri"/>
                <w:color w:val="000000"/>
                <w:sz w:val="20"/>
                <w:szCs w:val="20"/>
                <w:lang w:eastAsia="en-GB"/>
              </w:rPr>
              <w:t xml:space="preserve">, E., et al., 2011. A case of myoclonic symptoms after streptococcal infection: possible PANDAS variant. </w:t>
            </w:r>
            <w:proofErr w:type="spellStart"/>
            <w:r w:rsidRPr="005E0F27">
              <w:rPr>
                <w:rFonts w:ascii="Calibri" w:eastAsia="Times New Roman" w:hAnsi="Calibri" w:cs="Calibri"/>
                <w:color w:val="000000"/>
                <w:sz w:val="20"/>
                <w:szCs w:val="20"/>
                <w:lang w:eastAsia="en-GB"/>
              </w:rPr>
              <w:t>Noropsikiyatri</w:t>
            </w:r>
            <w:proofErr w:type="spellEnd"/>
            <w:r w:rsidRPr="005E0F27">
              <w:rPr>
                <w:rFonts w:ascii="Calibri" w:eastAsia="Times New Roman" w:hAnsi="Calibri" w:cs="Calibri"/>
                <w:color w:val="000000"/>
                <w:sz w:val="20"/>
                <w:szCs w:val="20"/>
                <w:lang w:eastAsia="en-GB"/>
              </w:rPr>
              <w:t xml:space="preserve"> Ars 48 (1), 85–87. http://dx.doi.org/10.4274/npa.y5614. PubMed PMID:  OS:000289561900016; English.</w:t>
            </w:r>
          </w:p>
          <w:p w14:paraId="1EB6D0A5" w14:textId="77777777" w:rsidR="005E0F27" w:rsidRDefault="005E0F27" w:rsidP="005E0F27">
            <w:pPr>
              <w:spacing w:after="0" w:line="240" w:lineRule="auto"/>
              <w:rPr>
                <w:rFonts w:ascii="Calibri" w:eastAsia="Times New Roman" w:hAnsi="Calibri" w:cs="Calibri"/>
                <w:color w:val="000000"/>
                <w:sz w:val="20"/>
                <w:szCs w:val="20"/>
                <w:lang w:eastAsia="en-GB"/>
              </w:rPr>
            </w:pPr>
          </w:p>
          <w:p w14:paraId="2ED6A110" w14:textId="0A5CA1C6" w:rsidR="005E0F27" w:rsidRPr="005E0F27" w:rsidRDefault="005E0F27" w:rsidP="005E0F27">
            <w:pPr>
              <w:spacing w:after="0" w:line="240" w:lineRule="auto"/>
              <w:rPr>
                <w:rFonts w:ascii="Calibri" w:eastAsia="Times New Roman" w:hAnsi="Calibri" w:cs="Calibri"/>
                <w:color w:val="000000"/>
                <w:sz w:val="20"/>
                <w:szCs w:val="20"/>
                <w:lang w:eastAsia="en-GB"/>
              </w:rPr>
            </w:pPr>
          </w:p>
        </w:tc>
      </w:tr>
      <w:tr w:rsidR="00112F3F" w:rsidRPr="00112F3F" w14:paraId="453B0894" w14:textId="77777777" w:rsidTr="005E0F27">
        <w:trPr>
          <w:trHeight w:val="290"/>
        </w:trPr>
        <w:tc>
          <w:tcPr>
            <w:tcW w:w="9923" w:type="dxa"/>
            <w:tcBorders>
              <w:top w:val="nil"/>
              <w:left w:val="nil"/>
              <w:bottom w:val="nil"/>
              <w:right w:val="nil"/>
            </w:tcBorders>
            <w:shd w:val="clear" w:color="auto" w:fill="auto"/>
            <w:noWrap/>
            <w:vAlign w:val="center"/>
            <w:hideMark/>
          </w:tcPr>
          <w:p w14:paraId="01C6C7F4" w14:textId="666F07C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Chang K,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Cooperstock</w:t>
            </w:r>
            <w:proofErr w:type="spellEnd"/>
            <w:r w:rsidRPr="005E0F27">
              <w:rPr>
                <w:rFonts w:ascii="Calibri" w:eastAsia="Times New Roman" w:hAnsi="Calibri" w:cs="Calibri"/>
                <w:color w:val="000000"/>
                <w:sz w:val="20"/>
                <w:szCs w:val="20"/>
                <w:lang w:eastAsia="en-GB"/>
              </w:rPr>
              <w:t xml:space="preserve"> M, Cunningham MW, Latimer ME, Murphy TK, Pasternack M,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Williams K, Walter 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Clinical evaluation of youth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(PANS): Recommendations from the 2013 PANS Consensus Conference. PANS Collaborative Consortium.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25:3–13, 2015.</w:t>
            </w:r>
          </w:p>
          <w:p w14:paraId="4C8971B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B012026" w14:textId="4D48ED5C"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0E40D99" w14:textId="77777777" w:rsidTr="005E0F27">
        <w:trPr>
          <w:trHeight w:val="290"/>
        </w:trPr>
        <w:tc>
          <w:tcPr>
            <w:tcW w:w="9923" w:type="dxa"/>
            <w:tcBorders>
              <w:top w:val="nil"/>
              <w:left w:val="nil"/>
              <w:bottom w:val="nil"/>
              <w:right w:val="nil"/>
            </w:tcBorders>
            <w:shd w:val="clear" w:color="auto" w:fill="auto"/>
            <w:noWrap/>
            <w:vAlign w:val="center"/>
            <w:hideMark/>
          </w:tcPr>
          <w:p w14:paraId="6BC15B6C" w14:textId="4FDB99C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Charan</w:t>
            </w:r>
            <w:proofErr w:type="spellEnd"/>
            <w:r w:rsidRPr="005E0F27">
              <w:rPr>
                <w:rFonts w:ascii="Calibri" w:eastAsia="Times New Roman" w:hAnsi="Calibri" w:cs="Calibri"/>
                <w:color w:val="000000"/>
                <w:sz w:val="20"/>
                <w:szCs w:val="20"/>
                <w:lang w:eastAsia="en-GB"/>
              </w:rPr>
              <w:t xml:space="preserve"> J, Goyal JP, Saxena D, Yadav P: Vitamin D for prevention of respiratory tract infections: A systematic review and meta-analysis. J </w:t>
            </w:r>
            <w:proofErr w:type="spellStart"/>
            <w:r w:rsidRPr="005E0F27">
              <w:rPr>
                <w:rFonts w:ascii="Calibri" w:eastAsia="Times New Roman" w:hAnsi="Calibri" w:cs="Calibri"/>
                <w:color w:val="000000"/>
                <w:sz w:val="20"/>
                <w:szCs w:val="20"/>
                <w:lang w:eastAsia="en-GB"/>
              </w:rPr>
              <w:t>Pharmacol</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Pharmacother</w:t>
            </w:r>
            <w:proofErr w:type="spellEnd"/>
            <w:r w:rsidRPr="005E0F27">
              <w:rPr>
                <w:rFonts w:ascii="Calibri" w:eastAsia="Times New Roman" w:hAnsi="Calibri" w:cs="Calibri"/>
                <w:color w:val="000000"/>
                <w:sz w:val="20"/>
                <w:szCs w:val="20"/>
                <w:lang w:eastAsia="en-GB"/>
              </w:rPr>
              <w:t xml:space="preserve"> 3:300–303, 2012.</w:t>
            </w:r>
          </w:p>
          <w:p w14:paraId="36A802A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4C4E724" w14:textId="41F193D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5489AB8" w14:textId="77777777" w:rsidTr="005E0F27">
        <w:trPr>
          <w:trHeight w:val="290"/>
        </w:trPr>
        <w:tc>
          <w:tcPr>
            <w:tcW w:w="9923" w:type="dxa"/>
            <w:tcBorders>
              <w:top w:val="nil"/>
              <w:left w:val="nil"/>
              <w:bottom w:val="nil"/>
              <w:right w:val="nil"/>
            </w:tcBorders>
            <w:shd w:val="clear" w:color="auto" w:fill="auto"/>
            <w:noWrap/>
            <w:vAlign w:val="center"/>
            <w:hideMark/>
          </w:tcPr>
          <w:p w14:paraId="08A8AC56" w14:textId="667B58F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Chartrand C, </w:t>
            </w:r>
            <w:proofErr w:type="spellStart"/>
            <w:r w:rsidRPr="005E0F27">
              <w:rPr>
                <w:rFonts w:ascii="Calibri" w:eastAsia="Times New Roman" w:hAnsi="Calibri" w:cs="Calibri"/>
                <w:color w:val="000000"/>
                <w:sz w:val="20"/>
                <w:szCs w:val="20"/>
                <w:lang w:eastAsia="en-GB"/>
              </w:rPr>
              <w:t>Leeflang</w:t>
            </w:r>
            <w:proofErr w:type="spellEnd"/>
            <w:r w:rsidRPr="005E0F27">
              <w:rPr>
                <w:rFonts w:ascii="Calibri" w:eastAsia="Times New Roman" w:hAnsi="Calibri" w:cs="Calibri"/>
                <w:color w:val="000000"/>
                <w:sz w:val="20"/>
                <w:szCs w:val="20"/>
                <w:lang w:eastAsia="en-GB"/>
              </w:rPr>
              <w:t xml:space="preserve"> MM, Minion J, Brewer T, Pai M: Accuracy of rapid influenza diagnostic tests: A meta-analysis. Ann Intern Med 156:500–511, 2012.</w:t>
            </w:r>
          </w:p>
          <w:p w14:paraId="25113627"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7EA5EEE" w14:textId="73DD378A"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8DA1313" w14:textId="77777777" w:rsidTr="005E0F27">
        <w:trPr>
          <w:trHeight w:val="290"/>
        </w:trPr>
        <w:tc>
          <w:tcPr>
            <w:tcW w:w="9923" w:type="dxa"/>
            <w:tcBorders>
              <w:top w:val="nil"/>
              <w:left w:val="nil"/>
              <w:bottom w:val="nil"/>
              <w:right w:val="nil"/>
            </w:tcBorders>
            <w:shd w:val="clear" w:color="auto" w:fill="auto"/>
            <w:noWrap/>
            <w:vAlign w:val="center"/>
            <w:hideMark/>
          </w:tcPr>
          <w:p w14:paraId="67736AE4" w14:textId="20574D0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Cherin</w:t>
            </w:r>
            <w:proofErr w:type="spellEnd"/>
            <w:r w:rsidRPr="005E0F27">
              <w:rPr>
                <w:rFonts w:ascii="Calibri" w:eastAsia="Times New Roman" w:hAnsi="Calibri" w:cs="Calibri"/>
                <w:color w:val="000000"/>
                <w:sz w:val="20"/>
                <w:szCs w:val="20"/>
                <w:lang w:eastAsia="en-GB"/>
              </w:rPr>
              <w:t xml:space="preserve"> P, Marie I, </w:t>
            </w:r>
            <w:proofErr w:type="spellStart"/>
            <w:r w:rsidRPr="005E0F27">
              <w:rPr>
                <w:rFonts w:ascii="Calibri" w:eastAsia="Times New Roman" w:hAnsi="Calibri" w:cs="Calibri"/>
                <w:color w:val="000000"/>
                <w:sz w:val="20"/>
                <w:szCs w:val="20"/>
                <w:lang w:eastAsia="en-GB"/>
              </w:rPr>
              <w:t>Michallet</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Pelus</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Dantal</w:t>
            </w:r>
            <w:proofErr w:type="spellEnd"/>
            <w:r w:rsidRPr="005E0F27">
              <w:rPr>
                <w:rFonts w:ascii="Calibri" w:eastAsia="Times New Roman" w:hAnsi="Calibri" w:cs="Calibri"/>
                <w:color w:val="000000"/>
                <w:sz w:val="20"/>
                <w:szCs w:val="20"/>
                <w:lang w:eastAsia="en-GB"/>
              </w:rPr>
              <w:t xml:space="preserve"> J, Crave JC, </w:t>
            </w:r>
            <w:proofErr w:type="spellStart"/>
            <w:r w:rsidRPr="005E0F27">
              <w:rPr>
                <w:rFonts w:ascii="Calibri" w:eastAsia="Times New Roman" w:hAnsi="Calibri" w:cs="Calibri"/>
                <w:color w:val="000000"/>
                <w:sz w:val="20"/>
                <w:szCs w:val="20"/>
                <w:lang w:eastAsia="en-GB"/>
              </w:rPr>
              <w:t>Delain</w:t>
            </w:r>
            <w:proofErr w:type="spellEnd"/>
            <w:r w:rsidRPr="005E0F27">
              <w:rPr>
                <w:rFonts w:ascii="Calibri" w:eastAsia="Times New Roman" w:hAnsi="Calibri" w:cs="Calibri"/>
                <w:color w:val="000000"/>
                <w:sz w:val="20"/>
                <w:szCs w:val="20"/>
                <w:lang w:eastAsia="en-GB"/>
              </w:rPr>
              <w:t xml:space="preserve"> JC, </w:t>
            </w:r>
            <w:proofErr w:type="spellStart"/>
            <w:r w:rsidRPr="005E0F27">
              <w:rPr>
                <w:rFonts w:ascii="Calibri" w:eastAsia="Times New Roman" w:hAnsi="Calibri" w:cs="Calibri"/>
                <w:color w:val="000000"/>
                <w:sz w:val="20"/>
                <w:szCs w:val="20"/>
                <w:lang w:eastAsia="en-GB"/>
              </w:rPr>
              <w:t>Viallard</w:t>
            </w:r>
            <w:proofErr w:type="spellEnd"/>
            <w:r w:rsidRPr="005E0F27">
              <w:rPr>
                <w:rFonts w:ascii="Calibri" w:eastAsia="Times New Roman" w:hAnsi="Calibri" w:cs="Calibri"/>
                <w:color w:val="000000"/>
                <w:sz w:val="20"/>
                <w:szCs w:val="20"/>
                <w:lang w:eastAsia="en-GB"/>
              </w:rPr>
              <w:t xml:space="preserve"> JF: Management of adverse events in the treatment of patients with immunoglobulin therapy: A review of evidence. </w:t>
            </w:r>
            <w:proofErr w:type="spellStart"/>
            <w:r w:rsidRPr="005E0F27">
              <w:rPr>
                <w:rFonts w:ascii="Calibri" w:eastAsia="Times New Roman" w:hAnsi="Calibri" w:cs="Calibri"/>
                <w:color w:val="000000"/>
                <w:sz w:val="20"/>
                <w:szCs w:val="20"/>
                <w:lang w:eastAsia="en-GB"/>
              </w:rPr>
              <w:t>Autoimmun</w:t>
            </w:r>
            <w:proofErr w:type="spellEnd"/>
            <w:r w:rsidRPr="005E0F27">
              <w:rPr>
                <w:rFonts w:ascii="Calibri" w:eastAsia="Times New Roman" w:hAnsi="Calibri" w:cs="Calibri"/>
                <w:color w:val="000000"/>
                <w:sz w:val="20"/>
                <w:szCs w:val="20"/>
                <w:lang w:eastAsia="en-GB"/>
              </w:rPr>
              <w:t xml:space="preserve"> Rev 15:71–81, 2016.</w:t>
            </w:r>
          </w:p>
          <w:p w14:paraId="5032339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D64388C" w14:textId="49E814D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29D55D0" w14:textId="77777777" w:rsidTr="005E0F27">
        <w:trPr>
          <w:trHeight w:val="290"/>
        </w:trPr>
        <w:tc>
          <w:tcPr>
            <w:tcW w:w="9923" w:type="dxa"/>
            <w:tcBorders>
              <w:top w:val="nil"/>
              <w:left w:val="nil"/>
              <w:bottom w:val="nil"/>
              <w:right w:val="nil"/>
            </w:tcBorders>
            <w:shd w:val="clear" w:color="auto" w:fill="auto"/>
            <w:noWrap/>
            <w:vAlign w:val="bottom"/>
            <w:hideMark/>
          </w:tcPr>
          <w:p w14:paraId="00561EE0" w14:textId="30F14CD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Chiarello</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Spitoni</w:t>
            </w:r>
            <w:proofErr w:type="spellEnd"/>
            <w:r w:rsidRPr="005E0F27">
              <w:rPr>
                <w:rFonts w:ascii="Calibri" w:eastAsia="Times New Roman" w:hAnsi="Calibri" w:cs="Calibri"/>
                <w:color w:val="000000"/>
                <w:sz w:val="20"/>
                <w:szCs w:val="20"/>
                <w:lang w:eastAsia="en-GB"/>
              </w:rPr>
              <w:t xml:space="preserve">, S., Hollander, E., et al., 2017. An expert opinion on PANDAS/PANS: highlights and controversies. Int. J. Psychiatry Clin. </w:t>
            </w:r>
            <w:proofErr w:type="spellStart"/>
            <w:r w:rsidRPr="005E0F27">
              <w:rPr>
                <w:rFonts w:ascii="Calibri" w:eastAsia="Times New Roman" w:hAnsi="Calibri" w:cs="Calibri"/>
                <w:color w:val="000000"/>
                <w:sz w:val="20"/>
                <w:szCs w:val="20"/>
                <w:lang w:eastAsia="en-GB"/>
              </w:rPr>
              <w:t>Pract</w:t>
            </w:r>
            <w:proofErr w:type="spellEnd"/>
            <w:r w:rsidRPr="005E0F27">
              <w:rPr>
                <w:rFonts w:ascii="Calibri" w:eastAsia="Times New Roman" w:hAnsi="Calibri" w:cs="Calibri"/>
                <w:color w:val="000000"/>
                <w:sz w:val="20"/>
                <w:szCs w:val="20"/>
                <w:lang w:eastAsia="en-GB"/>
              </w:rPr>
              <w:t>. 21 (</w:t>
            </w:r>
            <w:proofErr w:type="spellStart"/>
            <w:r w:rsidRPr="005E0F27">
              <w:rPr>
                <w:rFonts w:ascii="Calibri" w:eastAsia="Times New Roman" w:hAnsi="Calibri" w:cs="Calibri"/>
                <w:color w:val="000000"/>
                <w:sz w:val="20"/>
                <w:szCs w:val="20"/>
                <w:lang w:eastAsia="en-GB"/>
              </w:rPr>
              <w:t>Junuary</w:t>
            </w:r>
            <w:proofErr w:type="spellEnd"/>
            <w:r w:rsidRPr="005E0F27">
              <w:rPr>
                <w:rFonts w:ascii="Calibri" w:eastAsia="Times New Roman" w:hAnsi="Calibri" w:cs="Calibri"/>
                <w:color w:val="000000"/>
                <w:sz w:val="20"/>
                <w:szCs w:val="20"/>
                <w:lang w:eastAsia="en-GB"/>
              </w:rPr>
              <w:t xml:space="preserve"> (2)), 91–98. S. </w:t>
            </w:r>
            <w:proofErr w:type="spellStart"/>
            <w:r w:rsidRPr="005E0F27">
              <w:rPr>
                <w:rFonts w:ascii="Calibri" w:eastAsia="Times New Roman" w:hAnsi="Calibri" w:cs="Calibri"/>
                <w:color w:val="000000"/>
                <w:sz w:val="20"/>
                <w:szCs w:val="20"/>
                <w:lang w:eastAsia="en-GB"/>
              </w:rPr>
              <w:t>Sigra</w:t>
            </w:r>
            <w:proofErr w:type="spellEnd"/>
            <w:r w:rsidRPr="005E0F27">
              <w:rPr>
                <w:rFonts w:ascii="Calibri" w:eastAsia="Times New Roman" w:hAnsi="Calibri" w:cs="Calibri"/>
                <w:color w:val="000000"/>
                <w:sz w:val="20"/>
                <w:szCs w:val="20"/>
                <w:lang w:eastAsia="en-GB"/>
              </w:rPr>
              <w:t xml:space="preserve"> et al. Neuroscience and </w:t>
            </w:r>
            <w:proofErr w:type="spellStart"/>
            <w:r w:rsidRPr="005E0F27">
              <w:rPr>
                <w:rFonts w:ascii="Calibri" w:eastAsia="Times New Roman" w:hAnsi="Calibri" w:cs="Calibri"/>
                <w:color w:val="000000"/>
                <w:sz w:val="20"/>
                <w:szCs w:val="20"/>
                <w:lang w:eastAsia="en-GB"/>
              </w:rPr>
              <w:t>Biobehavioral</w:t>
            </w:r>
            <w:proofErr w:type="spellEnd"/>
            <w:r w:rsidRPr="005E0F27">
              <w:rPr>
                <w:rFonts w:ascii="Calibri" w:eastAsia="Times New Roman" w:hAnsi="Calibri" w:cs="Calibri"/>
                <w:color w:val="000000"/>
                <w:sz w:val="20"/>
                <w:szCs w:val="20"/>
                <w:lang w:eastAsia="en-GB"/>
              </w:rPr>
              <w:t xml:space="preserve"> Reviews 86 (2018) 51–65, 63 http://dx.doi.org/10.1080/13651501.2017.1285941. PubMed PMID: 28498087.</w:t>
            </w:r>
          </w:p>
          <w:p w14:paraId="341CD38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11A8CEE" w14:textId="51D8AC48"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F6F19A5" w14:textId="77777777" w:rsidTr="005E0F27">
        <w:trPr>
          <w:trHeight w:val="290"/>
        </w:trPr>
        <w:tc>
          <w:tcPr>
            <w:tcW w:w="9923" w:type="dxa"/>
            <w:tcBorders>
              <w:top w:val="nil"/>
              <w:left w:val="nil"/>
              <w:bottom w:val="nil"/>
              <w:right w:val="nil"/>
            </w:tcBorders>
            <w:shd w:val="clear" w:color="auto" w:fill="auto"/>
            <w:noWrap/>
            <w:vAlign w:val="bottom"/>
            <w:hideMark/>
          </w:tcPr>
          <w:p w14:paraId="1333BABC" w14:textId="50EBC7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Chmelik</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Awadallah</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Hadi</w:t>
            </w:r>
            <w:proofErr w:type="spellEnd"/>
            <w:r w:rsidRPr="005E0F27">
              <w:rPr>
                <w:rFonts w:ascii="Calibri" w:eastAsia="Times New Roman" w:hAnsi="Calibri" w:cs="Calibri"/>
                <w:color w:val="000000"/>
                <w:sz w:val="20"/>
                <w:szCs w:val="20"/>
                <w:lang w:eastAsia="en-GB"/>
              </w:rPr>
              <w:t xml:space="preserve">, F.S., et al., 2004. Varied presentation of PANDAS: a case series. Clin.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43 (4), 379–382. </w:t>
            </w:r>
            <w:hyperlink r:id="rId11" w:history="1">
              <w:r w:rsidRPr="005E0F27">
                <w:rPr>
                  <w:rStyle w:val="Hyperlink"/>
                  <w:rFonts w:ascii="Calibri" w:eastAsia="Times New Roman" w:hAnsi="Calibri" w:cs="Calibri"/>
                  <w:sz w:val="20"/>
                  <w:szCs w:val="20"/>
                  <w:lang w:eastAsia="en-GB"/>
                </w:rPr>
                <w:t>http://dx.doi.org/10.1177/000992280404300410</w:t>
              </w:r>
            </w:hyperlink>
            <w:r w:rsidRPr="005E0F27">
              <w:rPr>
                <w:rFonts w:ascii="Calibri" w:eastAsia="Times New Roman" w:hAnsi="Calibri" w:cs="Calibri"/>
                <w:color w:val="000000"/>
                <w:sz w:val="20"/>
                <w:szCs w:val="20"/>
                <w:lang w:eastAsia="en-GB"/>
              </w:rPr>
              <w:t>.</w:t>
            </w:r>
          </w:p>
          <w:p w14:paraId="00540A9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8F1CDBF" w14:textId="02EB2D4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02B9932" w14:textId="77777777" w:rsidTr="005E0F27">
        <w:trPr>
          <w:trHeight w:val="290"/>
        </w:trPr>
        <w:tc>
          <w:tcPr>
            <w:tcW w:w="9923" w:type="dxa"/>
            <w:tcBorders>
              <w:top w:val="nil"/>
              <w:left w:val="nil"/>
              <w:bottom w:val="nil"/>
              <w:right w:val="nil"/>
            </w:tcBorders>
            <w:shd w:val="clear" w:color="auto" w:fill="auto"/>
            <w:noWrap/>
            <w:vAlign w:val="center"/>
            <w:hideMark/>
          </w:tcPr>
          <w:p w14:paraId="7ABF1771" w14:textId="3327724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Clegg HW, </w:t>
            </w:r>
            <w:proofErr w:type="spellStart"/>
            <w:r w:rsidRPr="005E0F27">
              <w:rPr>
                <w:rFonts w:ascii="Calibri" w:eastAsia="Times New Roman" w:hAnsi="Calibri" w:cs="Calibri"/>
                <w:color w:val="000000"/>
                <w:sz w:val="20"/>
                <w:szCs w:val="20"/>
                <w:lang w:eastAsia="en-GB"/>
              </w:rPr>
              <w:t>Giftos</w:t>
            </w:r>
            <w:proofErr w:type="spellEnd"/>
            <w:r w:rsidRPr="005E0F27">
              <w:rPr>
                <w:rFonts w:ascii="Calibri" w:eastAsia="Times New Roman" w:hAnsi="Calibri" w:cs="Calibri"/>
                <w:color w:val="000000"/>
                <w:sz w:val="20"/>
                <w:szCs w:val="20"/>
                <w:lang w:eastAsia="en-GB"/>
              </w:rPr>
              <w:t xml:space="preserve"> PM, Anderson WE, Kaplan EL, Johnson DR: Clinical perineal streptococcal infection in children: Epidemiologic features, low symptomatic recurrence rate after treatment, and risk factors for recurrence. J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167:687–693, 2015.</w:t>
            </w:r>
          </w:p>
          <w:p w14:paraId="0B5756A7"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4377FB9" w14:textId="174986A5"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49C1864" w14:textId="77777777" w:rsidTr="005E0F27">
        <w:trPr>
          <w:trHeight w:val="290"/>
        </w:trPr>
        <w:tc>
          <w:tcPr>
            <w:tcW w:w="9923" w:type="dxa"/>
            <w:tcBorders>
              <w:top w:val="nil"/>
              <w:left w:val="nil"/>
              <w:bottom w:val="nil"/>
              <w:right w:val="nil"/>
            </w:tcBorders>
            <w:shd w:val="clear" w:color="auto" w:fill="auto"/>
            <w:noWrap/>
            <w:vAlign w:val="center"/>
            <w:hideMark/>
          </w:tcPr>
          <w:p w14:paraId="046026C2" w14:textId="30A3EC2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Coffey B, Wieland N: Tics, anxiety, and possible PANDAS in an adolescent.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17:533–538, 2007. Cognitive-</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therapy, sertraline, and their combination for children and adolescents with obsessive-compulsive disorder: The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OCD Treatment Study (POTS) randomized controlled trial. JAMA 292:1969–1976, 2004.</w:t>
            </w:r>
          </w:p>
          <w:p w14:paraId="1BA789CF"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3A10DD3" w14:textId="0FF3506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9DEDD6F" w14:textId="77777777" w:rsidTr="005E0F27">
        <w:trPr>
          <w:trHeight w:val="290"/>
        </w:trPr>
        <w:tc>
          <w:tcPr>
            <w:tcW w:w="9923" w:type="dxa"/>
            <w:tcBorders>
              <w:top w:val="nil"/>
              <w:left w:val="nil"/>
              <w:bottom w:val="nil"/>
              <w:right w:val="nil"/>
            </w:tcBorders>
            <w:shd w:val="clear" w:color="auto" w:fill="auto"/>
            <w:noWrap/>
            <w:vAlign w:val="bottom"/>
            <w:hideMark/>
          </w:tcPr>
          <w:p w14:paraId="743B9162" w14:textId="055E846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Cooperstock</w:t>
            </w:r>
            <w:proofErr w:type="spellEnd"/>
            <w:r w:rsidRPr="005E0F27">
              <w:rPr>
                <w:rFonts w:ascii="Calibri" w:eastAsia="Times New Roman" w:hAnsi="Calibri" w:cs="Calibri"/>
                <w:color w:val="000000"/>
                <w:sz w:val="20"/>
                <w:szCs w:val="20"/>
                <w:lang w:eastAsia="en-GB"/>
              </w:rPr>
              <w:t xml:space="preserve">, M.S.,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Pasternack, M.S., et al., 2017. Clinical management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Part III—Treatment and prevention of infections.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http://dx.doi.org/10.1089/cap. 2016.0151.</w:t>
            </w:r>
          </w:p>
          <w:p w14:paraId="160ADBE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3608BC6" w14:textId="77BBA1D0"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E0893F4" w14:textId="77777777" w:rsidTr="005E0F27">
        <w:trPr>
          <w:trHeight w:val="290"/>
        </w:trPr>
        <w:tc>
          <w:tcPr>
            <w:tcW w:w="9923" w:type="dxa"/>
            <w:tcBorders>
              <w:top w:val="nil"/>
              <w:left w:val="nil"/>
              <w:bottom w:val="nil"/>
              <w:right w:val="nil"/>
            </w:tcBorders>
            <w:shd w:val="clear" w:color="auto" w:fill="auto"/>
            <w:noWrap/>
            <w:vAlign w:val="center"/>
            <w:hideMark/>
          </w:tcPr>
          <w:p w14:paraId="7CB294D2" w14:textId="39A22CD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Costa-Reis P, </w:t>
            </w:r>
            <w:proofErr w:type="spellStart"/>
            <w:r w:rsidRPr="005E0F27">
              <w:rPr>
                <w:rFonts w:ascii="Calibri" w:eastAsia="Times New Roman" w:hAnsi="Calibri" w:cs="Calibri"/>
                <w:color w:val="000000"/>
                <w:sz w:val="20"/>
                <w:szCs w:val="20"/>
                <w:lang w:eastAsia="en-GB"/>
              </w:rPr>
              <w:t>Nativ</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Isgro</w:t>
            </w:r>
            <w:proofErr w:type="spellEnd"/>
            <w:r w:rsidRPr="005E0F27">
              <w:rPr>
                <w:rFonts w:ascii="Calibri" w:eastAsia="Times New Roman" w:hAnsi="Calibri" w:cs="Calibri"/>
                <w:color w:val="000000"/>
                <w:sz w:val="20"/>
                <w:szCs w:val="20"/>
                <w:lang w:eastAsia="en-GB"/>
              </w:rPr>
              <w:t xml:space="preserve"> J, Rodrigues T, Yildirim-</w:t>
            </w:r>
            <w:proofErr w:type="spellStart"/>
            <w:r w:rsidRPr="005E0F27">
              <w:rPr>
                <w:rFonts w:ascii="Calibri" w:eastAsia="Times New Roman" w:hAnsi="Calibri" w:cs="Calibri"/>
                <w:color w:val="000000"/>
                <w:sz w:val="20"/>
                <w:szCs w:val="20"/>
                <w:lang w:eastAsia="en-GB"/>
              </w:rPr>
              <w:t>Toruner</w:t>
            </w:r>
            <w:proofErr w:type="spellEnd"/>
            <w:r w:rsidRPr="005E0F27">
              <w:rPr>
                <w:rFonts w:ascii="Calibri" w:eastAsia="Times New Roman" w:hAnsi="Calibri" w:cs="Calibri"/>
                <w:color w:val="000000"/>
                <w:sz w:val="20"/>
                <w:szCs w:val="20"/>
                <w:lang w:eastAsia="en-GB"/>
              </w:rPr>
              <w:t xml:space="preserve"> C, Starr A, </w:t>
            </w:r>
            <w:proofErr w:type="spellStart"/>
            <w:r w:rsidRPr="005E0F27">
              <w:rPr>
                <w:rFonts w:ascii="Calibri" w:eastAsia="Times New Roman" w:hAnsi="Calibri" w:cs="Calibri"/>
                <w:color w:val="000000"/>
                <w:sz w:val="20"/>
                <w:szCs w:val="20"/>
                <w:lang w:eastAsia="en-GB"/>
              </w:rPr>
              <w:t>Saiman</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Imundo</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Eichenfield</w:t>
            </w:r>
            <w:proofErr w:type="spellEnd"/>
            <w:r w:rsidRPr="005E0F27">
              <w:rPr>
                <w:rFonts w:ascii="Calibri" w:eastAsia="Times New Roman" w:hAnsi="Calibri" w:cs="Calibri"/>
                <w:color w:val="000000"/>
                <w:sz w:val="20"/>
                <w:szCs w:val="20"/>
                <w:lang w:eastAsia="en-GB"/>
              </w:rPr>
              <w:t xml:space="preserve"> A: Major infections in a cohort of 120 patients with juvenile-onset systemic lupus erythematosus. Clin Immunol 149:442–449, 2013.</w:t>
            </w:r>
          </w:p>
          <w:p w14:paraId="1DA00A3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5E1AF22" w14:textId="2C45614D"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598C9CE" w14:textId="77777777" w:rsidTr="005E0F27">
        <w:trPr>
          <w:trHeight w:val="290"/>
        </w:trPr>
        <w:tc>
          <w:tcPr>
            <w:tcW w:w="9923" w:type="dxa"/>
            <w:tcBorders>
              <w:top w:val="nil"/>
              <w:left w:val="nil"/>
              <w:bottom w:val="nil"/>
              <w:right w:val="nil"/>
            </w:tcBorders>
            <w:shd w:val="clear" w:color="auto" w:fill="auto"/>
            <w:noWrap/>
            <w:vAlign w:val="center"/>
            <w:hideMark/>
          </w:tcPr>
          <w:p w14:paraId="3DFC31D5" w14:textId="1FB53B2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Cox CJ, Sharma M,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Zuccolo</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Zuccolo</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Kovoor</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Cunningham MW: Brain human monoclonal autoantibody from Sydenham chorea targets dopaminergic neurons in transgenic mice and signals dopamine D2 receptor: Implications in human disease. J Immunol 191:5524–5541, 2013.</w:t>
            </w:r>
          </w:p>
          <w:p w14:paraId="06AADFC0"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A20C0FF" w14:textId="6A0431ED"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3457E66" w14:textId="77777777" w:rsidTr="005E0F27">
        <w:trPr>
          <w:trHeight w:val="290"/>
        </w:trPr>
        <w:tc>
          <w:tcPr>
            <w:tcW w:w="9923" w:type="dxa"/>
            <w:tcBorders>
              <w:top w:val="nil"/>
              <w:left w:val="nil"/>
              <w:bottom w:val="nil"/>
              <w:right w:val="nil"/>
            </w:tcBorders>
            <w:shd w:val="clear" w:color="auto" w:fill="auto"/>
            <w:noWrap/>
            <w:vAlign w:val="center"/>
            <w:hideMark/>
          </w:tcPr>
          <w:p w14:paraId="06E38142" w14:textId="64566C0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Cox CJ, </w:t>
            </w:r>
            <w:proofErr w:type="spellStart"/>
            <w:r w:rsidRPr="005E0F27">
              <w:rPr>
                <w:rFonts w:ascii="Calibri" w:eastAsia="Times New Roman" w:hAnsi="Calibri" w:cs="Calibri"/>
                <w:color w:val="000000"/>
                <w:sz w:val="20"/>
                <w:szCs w:val="20"/>
                <w:lang w:eastAsia="en-GB"/>
              </w:rPr>
              <w:t>Zuccolo</w:t>
            </w:r>
            <w:proofErr w:type="spellEnd"/>
            <w:r w:rsidRPr="005E0F27">
              <w:rPr>
                <w:rFonts w:ascii="Calibri" w:eastAsia="Times New Roman" w:hAnsi="Calibri" w:cs="Calibri"/>
                <w:color w:val="000000"/>
                <w:sz w:val="20"/>
                <w:szCs w:val="20"/>
                <w:lang w:eastAsia="en-GB"/>
              </w:rPr>
              <w:t xml:space="preserve"> AJ, Edwards EV, Mascaro-Blanco A, Alvarez K, Stoner J, Chang K, Cunningham MW: Antineuronal antibodies in a heterogeneous group of youth and young adults with tics and obsessive-compulsive disorder.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25:76–85, 2015.</w:t>
            </w:r>
          </w:p>
          <w:p w14:paraId="627BAAA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182D581" w14:textId="0F107EF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C4CB875" w14:textId="77777777" w:rsidTr="005E0F27">
        <w:trPr>
          <w:trHeight w:val="290"/>
        </w:trPr>
        <w:tc>
          <w:tcPr>
            <w:tcW w:w="9923" w:type="dxa"/>
            <w:tcBorders>
              <w:top w:val="nil"/>
              <w:left w:val="nil"/>
              <w:bottom w:val="nil"/>
              <w:right w:val="nil"/>
            </w:tcBorders>
            <w:shd w:val="clear" w:color="auto" w:fill="auto"/>
            <w:noWrap/>
            <w:vAlign w:val="center"/>
            <w:hideMark/>
          </w:tcPr>
          <w:p w14:paraId="30554CF0"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Cunningham MW, Cox CJ: Autoimmunity against dopamine receptors in neuropsychiatric and movement disorders: A review of Sydenham chorea and beyond. Acta </w:t>
            </w:r>
            <w:proofErr w:type="spellStart"/>
            <w:r w:rsidRPr="005E0F27">
              <w:rPr>
                <w:rFonts w:ascii="Calibri" w:eastAsia="Times New Roman" w:hAnsi="Calibri" w:cs="Calibri"/>
                <w:color w:val="000000"/>
                <w:sz w:val="20"/>
                <w:szCs w:val="20"/>
                <w:lang w:eastAsia="en-GB"/>
              </w:rPr>
              <w:t>Physiol</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Oxf</w:t>
            </w:r>
            <w:proofErr w:type="spellEnd"/>
            <w:r w:rsidRPr="005E0F27">
              <w:rPr>
                <w:rFonts w:ascii="Calibri" w:eastAsia="Times New Roman" w:hAnsi="Calibri" w:cs="Calibri"/>
                <w:color w:val="000000"/>
                <w:sz w:val="20"/>
                <w:szCs w:val="20"/>
                <w:lang w:eastAsia="en-GB"/>
              </w:rPr>
              <w:t>) 216:90–100, 2016.</w:t>
            </w:r>
          </w:p>
          <w:p w14:paraId="1C0EBBF0" w14:textId="3D4F9008"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01C02EB7" w14:textId="77777777" w:rsidTr="005E0F27">
        <w:trPr>
          <w:trHeight w:val="290"/>
        </w:trPr>
        <w:tc>
          <w:tcPr>
            <w:tcW w:w="9923" w:type="dxa"/>
            <w:tcBorders>
              <w:top w:val="nil"/>
              <w:left w:val="nil"/>
              <w:bottom w:val="nil"/>
              <w:right w:val="nil"/>
            </w:tcBorders>
            <w:shd w:val="clear" w:color="auto" w:fill="auto"/>
            <w:noWrap/>
            <w:vAlign w:val="center"/>
            <w:hideMark/>
          </w:tcPr>
          <w:p w14:paraId="68475295" w14:textId="5375585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Cutforth</w:t>
            </w:r>
            <w:proofErr w:type="spellEnd"/>
            <w:r w:rsidRPr="005E0F27">
              <w:rPr>
                <w:rFonts w:ascii="Calibri" w:eastAsia="Times New Roman" w:hAnsi="Calibri" w:cs="Calibri"/>
                <w:color w:val="000000"/>
                <w:sz w:val="20"/>
                <w:szCs w:val="20"/>
                <w:lang w:eastAsia="en-GB"/>
              </w:rPr>
              <w:t xml:space="preserve"> T, DeMille MM, </w:t>
            </w:r>
            <w:proofErr w:type="spellStart"/>
            <w:r w:rsidRPr="005E0F27">
              <w:rPr>
                <w:rFonts w:ascii="Calibri" w:eastAsia="Times New Roman" w:hAnsi="Calibri" w:cs="Calibri"/>
                <w:color w:val="000000"/>
                <w:sz w:val="20"/>
                <w:szCs w:val="20"/>
                <w:lang w:eastAsia="en-GB"/>
              </w:rPr>
              <w:t>Agalliu</w:t>
            </w:r>
            <w:proofErr w:type="spellEnd"/>
            <w:r w:rsidRPr="005E0F27">
              <w:rPr>
                <w:rFonts w:ascii="Calibri" w:eastAsia="Times New Roman" w:hAnsi="Calibri" w:cs="Calibri"/>
                <w:color w:val="000000"/>
                <w:sz w:val="20"/>
                <w:szCs w:val="20"/>
                <w:lang w:eastAsia="en-GB"/>
              </w:rPr>
              <w:t xml:space="preserve"> I, </w:t>
            </w:r>
            <w:proofErr w:type="spellStart"/>
            <w:r w:rsidRPr="005E0F27">
              <w:rPr>
                <w:rFonts w:ascii="Calibri" w:eastAsia="Times New Roman" w:hAnsi="Calibri" w:cs="Calibri"/>
                <w:color w:val="000000"/>
                <w:sz w:val="20"/>
                <w:szCs w:val="20"/>
                <w:lang w:eastAsia="en-GB"/>
              </w:rPr>
              <w:t>Agalliu</w:t>
            </w:r>
            <w:proofErr w:type="spellEnd"/>
            <w:r w:rsidRPr="005E0F27">
              <w:rPr>
                <w:rFonts w:ascii="Calibri" w:eastAsia="Times New Roman" w:hAnsi="Calibri" w:cs="Calibri"/>
                <w:color w:val="000000"/>
                <w:sz w:val="20"/>
                <w:szCs w:val="20"/>
                <w:lang w:eastAsia="en-GB"/>
              </w:rPr>
              <w:t xml:space="preserve"> D: CNS autoimmune disease after infections: Animal models, cellular mechanisms and genetic factors. Future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11:63–76, 2016.</w:t>
            </w:r>
          </w:p>
          <w:p w14:paraId="57CB1AE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64D6248" w14:textId="60E264F1"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FAF1B64" w14:textId="77777777" w:rsidTr="005E0F27">
        <w:trPr>
          <w:trHeight w:val="290"/>
        </w:trPr>
        <w:tc>
          <w:tcPr>
            <w:tcW w:w="9923" w:type="dxa"/>
            <w:tcBorders>
              <w:top w:val="nil"/>
              <w:left w:val="nil"/>
              <w:bottom w:val="nil"/>
              <w:right w:val="nil"/>
            </w:tcBorders>
            <w:shd w:val="clear" w:color="auto" w:fill="auto"/>
            <w:noWrap/>
            <w:vAlign w:val="center"/>
            <w:hideMark/>
          </w:tcPr>
          <w:p w14:paraId="667B47E4" w14:textId="25D4288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Da Silva JA, Jacobs JW, Kirwan JR, Boers M, </w:t>
            </w:r>
            <w:proofErr w:type="spellStart"/>
            <w:r w:rsidRPr="005E0F27">
              <w:rPr>
                <w:rFonts w:ascii="Calibri" w:eastAsia="Times New Roman" w:hAnsi="Calibri" w:cs="Calibri"/>
                <w:color w:val="000000"/>
                <w:sz w:val="20"/>
                <w:szCs w:val="20"/>
                <w:lang w:eastAsia="en-GB"/>
              </w:rPr>
              <w:t>Saag</w:t>
            </w:r>
            <w:proofErr w:type="spellEnd"/>
            <w:r w:rsidRPr="005E0F27">
              <w:rPr>
                <w:rFonts w:ascii="Calibri" w:eastAsia="Times New Roman" w:hAnsi="Calibri" w:cs="Calibri"/>
                <w:color w:val="000000"/>
                <w:sz w:val="20"/>
                <w:szCs w:val="20"/>
                <w:lang w:eastAsia="en-GB"/>
              </w:rPr>
              <w:t xml:space="preserve"> KG, Ines LB, de Koning EJ, </w:t>
            </w:r>
            <w:proofErr w:type="spellStart"/>
            <w:r w:rsidRPr="005E0F27">
              <w:rPr>
                <w:rFonts w:ascii="Calibri" w:eastAsia="Times New Roman" w:hAnsi="Calibri" w:cs="Calibri"/>
                <w:color w:val="000000"/>
                <w:sz w:val="20"/>
                <w:szCs w:val="20"/>
                <w:lang w:eastAsia="en-GB"/>
              </w:rPr>
              <w:t>Buttgereit</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Cutolo</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Capell</w:t>
            </w:r>
            <w:proofErr w:type="spellEnd"/>
            <w:r w:rsidRPr="005E0F27">
              <w:rPr>
                <w:rFonts w:ascii="Calibri" w:eastAsia="Times New Roman" w:hAnsi="Calibri" w:cs="Calibri"/>
                <w:color w:val="000000"/>
                <w:sz w:val="20"/>
                <w:szCs w:val="20"/>
                <w:lang w:eastAsia="en-GB"/>
              </w:rPr>
              <w:t xml:space="preserve"> H, Rau R, </w:t>
            </w:r>
            <w:proofErr w:type="spellStart"/>
            <w:r w:rsidRPr="005E0F27">
              <w:rPr>
                <w:rFonts w:ascii="Calibri" w:eastAsia="Times New Roman" w:hAnsi="Calibri" w:cs="Calibri"/>
                <w:color w:val="000000"/>
                <w:sz w:val="20"/>
                <w:szCs w:val="20"/>
                <w:lang w:eastAsia="en-GB"/>
              </w:rPr>
              <w:t>Bijlsma</w:t>
            </w:r>
            <w:proofErr w:type="spellEnd"/>
            <w:r w:rsidRPr="005E0F27">
              <w:rPr>
                <w:rFonts w:ascii="Calibri" w:eastAsia="Times New Roman" w:hAnsi="Calibri" w:cs="Calibri"/>
                <w:color w:val="000000"/>
                <w:sz w:val="20"/>
                <w:szCs w:val="20"/>
                <w:lang w:eastAsia="en-GB"/>
              </w:rPr>
              <w:t xml:space="preserve"> JW: Safety of low dose glucocorticoid treatment in rheumatoid arthritis: Published evidence and prospective trial data. Ann Rheum Dis 65:285–293, 2006.</w:t>
            </w:r>
          </w:p>
          <w:p w14:paraId="57245CC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4CCCBB1" w14:textId="1338009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9DF5DFA" w14:textId="77777777" w:rsidTr="005E0F27">
        <w:trPr>
          <w:trHeight w:val="290"/>
        </w:trPr>
        <w:tc>
          <w:tcPr>
            <w:tcW w:w="9923" w:type="dxa"/>
            <w:tcBorders>
              <w:top w:val="nil"/>
              <w:left w:val="nil"/>
              <w:bottom w:val="nil"/>
              <w:right w:val="nil"/>
            </w:tcBorders>
            <w:shd w:val="clear" w:color="auto" w:fill="auto"/>
            <w:noWrap/>
            <w:vAlign w:val="center"/>
            <w:hideMark/>
          </w:tcPr>
          <w:p w14:paraId="6CAEDAC2" w14:textId="2907F0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Dale RC, Gorman MP, Lim M: Autoimmune encephalitis in children: Clinical phenomenology, therapeutics, and emerging challenges. </w:t>
            </w:r>
            <w:proofErr w:type="spellStart"/>
            <w:r w:rsidRPr="005E0F27">
              <w:rPr>
                <w:rFonts w:ascii="Calibri" w:eastAsia="Times New Roman" w:hAnsi="Calibri" w:cs="Calibri"/>
                <w:color w:val="000000"/>
                <w:sz w:val="20"/>
                <w:szCs w:val="20"/>
                <w:lang w:eastAsia="en-GB"/>
              </w:rPr>
              <w:t>Curr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Opin</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30:1–11, 2017.</w:t>
            </w:r>
          </w:p>
          <w:p w14:paraId="30A4E64F"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BBAD737" w14:textId="2281E805"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1B79EA6" w14:textId="77777777" w:rsidTr="005E0F27">
        <w:trPr>
          <w:trHeight w:val="290"/>
        </w:trPr>
        <w:tc>
          <w:tcPr>
            <w:tcW w:w="9923" w:type="dxa"/>
            <w:tcBorders>
              <w:top w:val="nil"/>
              <w:left w:val="nil"/>
              <w:bottom w:val="nil"/>
              <w:right w:val="nil"/>
            </w:tcBorders>
            <w:shd w:val="clear" w:color="auto" w:fill="auto"/>
            <w:noWrap/>
            <w:vAlign w:val="center"/>
            <w:hideMark/>
          </w:tcPr>
          <w:p w14:paraId="4AC6B3FD" w14:textId="4124334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Dalmau J, Lancaster E, Martinez-Hernandez E, Rosenfeld MR, </w:t>
            </w:r>
            <w:proofErr w:type="spellStart"/>
            <w:r w:rsidRPr="005E0F27">
              <w:rPr>
                <w:rFonts w:ascii="Calibri" w:eastAsia="Times New Roman" w:hAnsi="Calibri" w:cs="Calibri"/>
                <w:color w:val="000000"/>
                <w:sz w:val="20"/>
                <w:szCs w:val="20"/>
                <w:lang w:eastAsia="en-GB"/>
              </w:rPr>
              <w:t>Balice</w:t>
            </w:r>
            <w:proofErr w:type="spellEnd"/>
            <w:r w:rsidRPr="005E0F27">
              <w:rPr>
                <w:rFonts w:ascii="Calibri" w:eastAsia="Times New Roman" w:hAnsi="Calibri" w:cs="Calibri"/>
                <w:color w:val="000000"/>
                <w:sz w:val="20"/>
                <w:szCs w:val="20"/>
                <w:lang w:eastAsia="en-GB"/>
              </w:rPr>
              <w:t xml:space="preserve">-Gordon R: Clinical experience and laboratory investigations in patients with anti-NMDAR encephalitis. Lancet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10:63–74, 2011.</w:t>
            </w:r>
          </w:p>
          <w:p w14:paraId="24D0D93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925298C" w14:textId="0B0B479B"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D702EE4" w14:textId="77777777" w:rsidTr="005E0F27">
        <w:trPr>
          <w:trHeight w:val="290"/>
        </w:trPr>
        <w:tc>
          <w:tcPr>
            <w:tcW w:w="9923" w:type="dxa"/>
            <w:tcBorders>
              <w:top w:val="nil"/>
              <w:left w:val="nil"/>
              <w:bottom w:val="nil"/>
              <w:right w:val="nil"/>
            </w:tcBorders>
            <w:shd w:val="clear" w:color="auto" w:fill="auto"/>
            <w:noWrap/>
            <w:vAlign w:val="center"/>
            <w:hideMark/>
          </w:tcPr>
          <w:p w14:paraId="7BA48EAF" w14:textId="7B297D9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Dalsgaard S, </w:t>
            </w:r>
            <w:proofErr w:type="spellStart"/>
            <w:r w:rsidRPr="005E0F27">
              <w:rPr>
                <w:rFonts w:ascii="Calibri" w:eastAsia="Times New Roman" w:hAnsi="Calibri" w:cs="Calibri"/>
                <w:color w:val="000000"/>
                <w:sz w:val="20"/>
                <w:szCs w:val="20"/>
                <w:lang w:eastAsia="en-GB"/>
              </w:rPr>
              <w:t>Waltoft</w:t>
            </w:r>
            <w:proofErr w:type="spellEnd"/>
            <w:r w:rsidRPr="005E0F27">
              <w:rPr>
                <w:rFonts w:ascii="Calibri" w:eastAsia="Times New Roman" w:hAnsi="Calibri" w:cs="Calibri"/>
                <w:color w:val="000000"/>
                <w:sz w:val="20"/>
                <w:szCs w:val="20"/>
                <w:lang w:eastAsia="en-GB"/>
              </w:rPr>
              <w:t xml:space="preserve"> BL,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Mortensen PB: Maternal history of autoimmune disease and later development of Tourette syndrome in offspring.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54:495–501, 2015.</w:t>
            </w:r>
          </w:p>
          <w:p w14:paraId="01C545E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C4E2863" w14:textId="43F3D0F8"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1A3AA1" w14:textId="77777777" w:rsidTr="005E0F27">
        <w:trPr>
          <w:trHeight w:val="290"/>
        </w:trPr>
        <w:tc>
          <w:tcPr>
            <w:tcW w:w="9923" w:type="dxa"/>
            <w:tcBorders>
              <w:top w:val="nil"/>
              <w:left w:val="nil"/>
              <w:bottom w:val="nil"/>
              <w:right w:val="nil"/>
            </w:tcBorders>
            <w:shd w:val="clear" w:color="auto" w:fill="auto"/>
            <w:noWrap/>
            <w:vAlign w:val="center"/>
            <w:hideMark/>
          </w:tcPr>
          <w:p w14:paraId="4E54322E" w14:textId="0816B22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Danchin</w:t>
            </w:r>
            <w:proofErr w:type="spellEnd"/>
            <w:r w:rsidRPr="005E0F27">
              <w:rPr>
                <w:rFonts w:ascii="Calibri" w:eastAsia="Times New Roman" w:hAnsi="Calibri" w:cs="Calibri"/>
                <w:color w:val="000000"/>
                <w:sz w:val="20"/>
                <w:szCs w:val="20"/>
                <w:lang w:eastAsia="en-GB"/>
              </w:rPr>
              <w:t xml:space="preserve"> MH, Rogers S, Kelpie L, Selvaraj G, Curtis N, Carlin JB, Nolan TM, </w:t>
            </w:r>
            <w:proofErr w:type="spellStart"/>
            <w:r w:rsidRPr="005E0F27">
              <w:rPr>
                <w:rFonts w:ascii="Calibri" w:eastAsia="Times New Roman" w:hAnsi="Calibri" w:cs="Calibri"/>
                <w:color w:val="000000"/>
                <w:sz w:val="20"/>
                <w:szCs w:val="20"/>
                <w:lang w:eastAsia="en-GB"/>
              </w:rPr>
              <w:t>Carapetis</w:t>
            </w:r>
            <w:proofErr w:type="spellEnd"/>
            <w:r w:rsidRPr="005E0F27">
              <w:rPr>
                <w:rFonts w:ascii="Calibri" w:eastAsia="Times New Roman" w:hAnsi="Calibri" w:cs="Calibri"/>
                <w:color w:val="000000"/>
                <w:sz w:val="20"/>
                <w:szCs w:val="20"/>
                <w:lang w:eastAsia="en-GB"/>
              </w:rPr>
              <w:t xml:space="preserve"> JR: Burden of acute sore throat and group A streptococcal pharyngitis in school-aged children and their families in Australia.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120:950–957, 2007.</w:t>
            </w:r>
          </w:p>
          <w:p w14:paraId="69BDBE8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3C39AE5" w14:textId="7302D28C"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B6762B5" w14:textId="77777777" w:rsidTr="005E0F27">
        <w:trPr>
          <w:trHeight w:val="290"/>
        </w:trPr>
        <w:tc>
          <w:tcPr>
            <w:tcW w:w="9923" w:type="dxa"/>
            <w:tcBorders>
              <w:top w:val="nil"/>
              <w:left w:val="nil"/>
              <w:bottom w:val="nil"/>
              <w:right w:val="nil"/>
            </w:tcBorders>
            <w:shd w:val="clear" w:color="auto" w:fill="auto"/>
            <w:noWrap/>
            <w:vAlign w:val="bottom"/>
            <w:hideMark/>
          </w:tcPr>
          <w:p w14:paraId="569E39DC" w14:textId="2F43975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Das, A., Radhakrishnan, A., 2012. A case of PANDAS with </w:t>
            </w:r>
            <w:proofErr w:type="spellStart"/>
            <w:r w:rsidRPr="005E0F27">
              <w:rPr>
                <w:rFonts w:ascii="Calibri" w:eastAsia="Times New Roman" w:hAnsi="Calibri" w:cs="Calibri"/>
                <w:color w:val="000000"/>
                <w:sz w:val="20"/>
                <w:szCs w:val="20"/>
                <w:lang w:eastAsia="en-GB"/>
              </w:rPr>
              <w:t>kleine</w:t>
            </w:r>
            <w:proofErr w:type="spellEnd"/>
            <w:r w:rsidRPr="005E0F27">
              <w:rPr>
                <w:rFonts w:ascii="Calibri" w:eastAsia="Times New Roman" w:hAnsi="Calibri" w:cs="Calibri"/>
                <w:color w:val="000000"/>
                <w:sz w:val="20"/>
                <w:szCs w:val="20"/>
                <w:lang w:eastAsia="en-GB"/>
              </w:rPr>
              <w:t>-Levin type periodic hypersomnia. Sleep Med. 13 (March (3)), 319–320. http://dx.doi.org/10.1016/j. sleep.2011.11.003. PubMed PMID: 22261244.</w:t>
            </w:r>
          </w:p>
          <w:p w14:paraId="4F114EF3"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347FAA5" w14:textId="0F15E927"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F192977" w14:textId="77777777" w:rsidTr="005E0F27">
        <w:trPr>
          <w:trHeight w:val="290"/>
        </w:trPr>
        <w:tc>
          <w:tcPr>
            <w:tcW w:w="9923" w:type="dxa"/>
            <w:tcBorders>
              <w:top w:val="nil"/>
              <w:left w:val="nil"/>
              <w:bottom w:val="nil"/>
              <w:right w:val="nil"/>
            </w:tcBorders>
            <w:shd w:val="clear" w:color="auto" w:fill="auto"/>
            <w:noWrap/>
            <w:vAlign w:val="center"/>
            <w:hideMark/>
          </w:tcPr>
          <w:p w14:paraId="21E26FFA" w14:textId="660EAD8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Demesh</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Virbalas</w:t>
            </w:r>
            <w:proofErr w:type="spellEnd"/>
            <w:r w:rsidRPr="005E0F27">
              <w:rPr>
                <w:rFonts w:ascii="Calibri" w:eastAsia="Times New Roman" w:hAnsi="Calibri" w:cs="Calibri"/>
                <w:color w:val="000000"/>
                <w:sz w:val="20"/>
                <w:szCs w:val="20"/>
                <w:lang w:eastAsia="en-GB"/>
              </w:rPr>
              <w:t xml:space="preserve"> JM, Bent JP: The role of tonsillectomy in the treatment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(PANDAS). JAMA </w:t>
            </w:r>
            <w:proofErr w:type="spellStart"/>
            <w:r w:rsidRPr="005E0F27">
              <w:rPr>
                <w:rFonts w:ascii="Calibri" w:eastAsia="Times New Roman" w:hAnsi="Calibri" w:cs="Calibri"/>
                <w:color w:val="000000"/>
                <w:sz w:val="20"/>
                <w:szCs w:val="20"/>
                <w:lang w:eastAsia="en-GB"/>
              </w:rPr>
              <w:t>Otolaryngol</w:t>
            </w:r>
            <w:proofErr w:type="spellEnd"/>
            <w:r w:rsidRPr="005E0F27">
              <w:rPr>
                <w:rFonts w:ascii="Calibri" w:eastAsia="Times New Roman" w:hAnsi="Calibri" w:cs="Calibri"/>
                <w:color w:val="000000"/>
                <w:sz w:val="20"/>
                <w:szCs w:val="20"/>
                <w:lang w:eastAsia="en-GB"/>
              </w:rPr>
              <w:t xml:space="preserve"> Head Neck </w:t>
            </w:r>
            <w:proofErr w:type="spellStart"/>
            <w:r w:rsidRPr="005E0F27">
              <w:rPr>
                <w:rFonts w:ascii="Calibri" w:eastAsia="Times New Roman" w:hAnsi="Calibri" w:cs="Calibri"/>
                <w:color w:val="000000"/>
                <w:sz w:val="20"/>
                <w:szCs w:val="20"/>
                <w:lang w:eastAsia="en-GB"/>
              </w:rPr>
              <w:t>Surg</w:t>
            </w:r>
            <w:proofErr w:type="spellEnd"/>
            <w:r w:rsidRPr="005E0F27">
              <w:rPr>
                <w:rFonts w:ascii="Calibri" w:eastAsia="Times New Roman" w:hAnsi="Calibri" w:cs="Calibri"/>
                <w:color w:val="000000"/>
                <w:sz w:val="20"/>
                <w:szCs w:val="20"/>
                <w:lang w:eastAsia="en-GB"/>
              </w:rPr>
              <w:t xml:space="preserve"> 141:272–275, 2015.</w:t>
            </w:r>
          </w:p>
          <w:p w14:paraId="5C23C113"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842A0A1" w14:textId="0F1E8BB6"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538AA9D" w14:textId="77777777" w:rsidTr="005E0F27">
        <w:trPr>
          <w:trHeight w:val="290"/>
        </w:trPr>
        <w:tc>
          <w:tcPr>
            <w:tcW w:w="9923" w:type="dxa"/>
            <w:tcBorders>
              <w:top w:val="nil"/>
              <w:left w:val="nil"/>
              <w:bottom w:val="nil"/>
              <w:right w:val="nil"/>
            </w:tcBorders>
            <w:shd w:val="clear" w:color="auto" w:fill="auto"/>
            <w:noWrap/>
            <w:vAlign w:val="center"/>
            <w:hideMark/>
          </w:tcPr>
          <w:p w14:paraId="0B73E2CB" w14:textId="62B2D61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Diaz MH, Benitez AJ, Winchell JM: Investigations of Mycoplasma pneumoniae infections in the United States: Trends in molecular typing and macrolide resistance from 2006 to 2013. J Clin </w:t>
            </w:r>
            <w:proofErr w:type="spellStart"/>
            <w:r w:rsidRPr="005E0F27">
              <w:rPr>
                <w:rFonts w:ascii="Calibri" w:eastAsia="Times New Roman" w:hAnsi="Calibri" w:cs="Calibri"/>
                <w:color w:val="000000"/>
                <w:sz w:val="20"/>
                <w:szCs w:val="20"/>
                <w:lang w:eastAsia="en-GB"/>
              </w:rPr>
              <w:t>Microbiol</w:t>
            </w:r>
            <w:proofErr w:type="spellEnd"/>
            <w:r w:rsidRPr="005E0F27">
              <w:rPr>
                <w:rFonts w:ascii="Calibri" w:eastAsia="Times New Roman" w:hAnsi="Calibri" w:cs="Calibri"/>
                <w:color w:val="000000"/>
                <w:sz w:val="20"/>
                <w:szCs w:val="20"/>
                <w:lang w:eastAsia="en-GB"/>
              </w:rPr>
              <w:t xml:space="preserve"> 53:124–130, 2015.</w:t>
            </w:r>
          </w:p>
          <w:p w14:paraId="01CCD2B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3588023" w14:textId="06EE9FC4"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020DA04" w14:textId="77777777" w:rsidTr="005E0F27">
        <w:trPr>
          <w:trHeight w:val="290"/>
        </w:trPr>
        <w:tc>
          <w:tcPr>
            <w:tcW w:w="9923" w:type="dxa"/>
            <w:tcBorders>
              <w:top w:val="nil"/>
              <w:left w:val="nil"/>
              <w:bottom w:val="nil"/>
              <w:right w:val="nil"/>
            </w:tcBorders>
            <w:shd w:val="clear" w:color="auto" w:fill="auto"/>
            <w:noWrap/>
            <w:vAlign w:val="center"/>
            <w:hideMark/>
          </w:tcPr>
          <w:p w14:paraId="0D7D2B5C" w14:textId="29BC17C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Dileepan</w:t>
            </w:r>
            <w:proofErr w:type="spellEnd"/>
            <w:r w:rsidRPr="005E0F27">
              <w:rPr>
                <w:rFonts w:ascii="Calibri" w:eastAsia="Times New Roman" w:hAnsi="Calibri" w:cs="Calibri"/>
                <w:color w:val="000000"/>
                <w:sz w:val="20"/>
                <w:szCs w:val="20"/>
                <w:lang w:eastAsia="en-GB"/>
              </w:rPr>
              <w:t xml:space="preserve"> T, Smith ED, </w:t>
            </w:r>
            <w:proofErr w:type="spellStart"/>
            <w:r w:rsidRPr="005E0F27">
              <w:rPr>
                <w:rFonts w:ascii="Calibri" w:eastAsia="Times New Roman" w:hAnsi="Calibri" w:cs="Calibri"/>
                <w:color w:val="000000"/>
                <w:sz w:val="20"/>
                <w:szCs w:val="20"/>
                <w:lang w:eastAsia="en-GB"/>
              </w:rPr>
              <w:t>Knowland</w:t>
            </w:r>
            <w:proofErr w:type="spellEnd"/>
            <w:r w:rsidRPr="005E0F27">
              <w:rPr>
                <w:rFonts w:ascii="Calibri" w:eastAsia="Times New Roman" w:hAnsi="Calibri" w:cs="Calibri"/>
                <w:color w:val="000000"/>
                <w:sz w:val="20"/>
                <w:szCs w:val="20"/>
                <w:lang w:eastAsia="en-GB"/>
              </w:rPr>
              <w:t xml:space="preserve"> D, Hsu M, Platt M, Bittner-Eddy P, Cohen B, Southern P, Latimer E, Harley E, </w:t>
            </w:r>
            <w:proofErr w:type="spellStart"/>
            <w:r w:rsidRPr="005E0F27">
              <w:rPr>
                <w:rFonts w:ascii="Calibri" w:eastAsia="Times New Roman" w:hAnsi="Calibri" w:cs="Calibri"/>
                <w:color w:val="000000"/>
                <w:sz w:val="20"/>
                <w:szCs w:val="20"/>
                <w:lang w:eastAsia="en-GB"/>
              </w:rPr>
              <w:t>Agalliu</w:t>
            </w:r>
            <w:proofErr w:type="spellEnd"/>
            <w:r w:rsidRPr="005E0F27">
              <w:rPr>
                <w:rFonts w:ascii="Calibri" w:eastAsia="Times New Roman" w:hAnsi="Calibri" w:cs="Calibri"/>
                <w:color w:val="000000"/>
                <w:sz w:val="20"/>
                <w:szCs w:val="20"/>
                <w:lang w:eastAsia="en-GB"/>
              </w:rPr>
              <w:t xml:space="preserve"> D, Cleary PP: Group A Streptococcus intranasal infection promotes CNS infiltration by streptococcal-specific Th17 cells. J Clin Invest 126:303–317, 2016.</w:t>
            </w:r>
          </w:p>
          <w:p w14:paraId="2FE85B8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9F61218" w14:textId="77D04F3F" w:rsidR="00112F3F" w:rsidRPr="005E0F27" w:rsidRDefault="00112F3F"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F14BC8F" w14:textId="77777777" w:rsidTr="005E0F27">
        <w:trPr>
          <w:trHeight w:val="290"/>
        </w:trPr>
        <w:tc>
          <w:tcPr>
            <w:tcW w:w="9923" w:type="dxa"/>
            <w:tcBorders>
              <w:top w:val="nil"/>
              <w:left w:val="nil"/>
              <w:bottom w:val="nil"/>
              <w:right w:val="nil"/>
            </w:tcBorders>
            <w:shd w:val="clear" w:color="auto" w:fill="auto"/>
            <w:noWrap/>
            <w:vAlign w:val="bottom"/>
            <w:hideMark/>
          </w:tcPr>
          <w:p w14:paraId="0C007F40" w14:textId="3A08D1B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do Rosario-Campos, M.C.,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Curi</w:t>
            </w:r>
            <w:proofErr w:type="spellEnd"/>
            <w:r w:rsidRPr="005E0F27">
              <w:rPr>
                <w:rFonts w:ascii="Calibri" w:eastAsia="Times New Roman" w:hAnsi="Calibri" w:cs="Calibri"/>
                <w:color w:val="000000"/>
                <w:sz w:val="20"/>
                <w:szCs w:val="20"/>
                <w:lang w:eastAsia="en-GB"/>
              </w:rPr>
              <w:t xml:space="preserve">, M., et al., 2005. A family study of </w:t>
            </w:r>
            <w:proofErr w:type="spellStart"/>
            <w:r w:rsidRPr="005E0F27">
              <w:rPr>
                <w:rFonts w:ascii="Calibri" w:eastAsia="Times New Roman" w:hAnsi="Calibri" w:cs="Calibri"/>
                <w:color w:val="000000"/>
                <w:sz w:val="20"/>
                <w:szCs w:val="20"/>
                <w:lang w:eastAsia="en-GB"/>
              </w:rPr>
              <w:t>earlyonset</w:t>
            </w:r>
            <w:proofErr w:type="spellEnd"/>
            <w:r w:rsidRPr="005E0F27">
              <w:rPr>
                <w:rFonts w:ascii="Calibri" w:eastAsia="Times New Roman" w:hAnsi="Calibri" w:cs="Calibri"/>
                <w:color w:val="000000"/>
                <w:sz w:val="20"/>
                <w:szCs w:val="20"/>
                <w:lang w:eastAsia="en-GB"/>
              </w:rPr>
              <w:t xml:space="preserve"> obsessive-compulsive disorder. </w:t>
            </w:r>
            <w:proofErr w:type="spellStart"/>
            <w:r w:rsidRPr="005E0F27">
              <w:rPr>
                <w:rFonts w:ascii="Calibri" w:eastAsia="Times New Roman" w:hAnsi="Calibri" w:cs="Calibri"/>
                <w:color w:val="000000"/>
                <w:sz w:val="20"/>
                <w:szCs w:val="20"/>
                <w:lang w:eastAsia="en-GB"/>
              </w:rPr>
              <w:t>Ame</w:t>
            </w:r>
            <w:proofErr w:type="spellEnd"/>
            <w:r w:rsidRPr="005E0F27">
              <w:rPr>
                <w:rFonts w:ascii="Calibri" w:eastAsia="Times New Roman" w:hAnsi="Calibri" w:cs="Calibri"/>
                <w:color w:val="000000"/>
                <w:sz w:val="20"/>
                <w:szCs w:val="20"/>
                <w:lang w:eastAsia="en-GB"/>
              </w:rPr>
              <w:t xml:space="preserve"> J. Med. Genet. Part B, </w:t>
            </w:r>
            <w:proofErr w:type="spellStart"/>
            <w:r w:rsidRPr="005E0F27">
              <w:rPr>
                <w:rFonts w:ascii="Calibri" w:eastAsia="Times New Roman" w:hAnsi="Calibri" w:cs="Calibri"/>
                <w:color w:val="000000"/>
                <w:sz w:val="20"/>
                <w:szCs w:val="20"/>
                <w:lang w:eastAsia="en-GB"/>
              </w:rPr>
              <w:t>Neuropsychiatr</w:t>
            </w:r>
            <w:proofErr w:type="spellEnd"/>
            <w:r w:rsidRPr="005E0F27">
              <w:rPr>
                <w:rFonts w:ascii="Calibri" w:eastAsia="Times New Roman" w:hAnsi="Calibri" w:cs="Calibri"/>
                <w:color w:val="000000"/>
                <w:sz w:val="20"/>
                <w:szCs w:val="20"/>
                <w:lang w:eastAsia="en-GB"/>
              </w:rPr>
              <w:t xml:space="preserve">. Genet. 136b (July (1)), 92–97. http://dx.doi.org/10.1002/ajmg.b.30149. PubMed PMID: 15892140; </w:t>
            </w:r>
            <w:proofErr w:type="spellStart"/>
            <w:r w:rsidRPr="005E0F27">
              <w:rPr>
                <w:rFonts w:ascii="Calibri" w:eastAsia="Times New Roman" w:hAnsi="Calibri" w:cs="Calibri"/>
                <w:color w:val="000000"/>
                <w:sz w:val="20"/>
                <w:szCs w:val="20"/>
                <w:lang w:eastAsia="en-GB"/>
              </w:rPr>
              <w:t>eng.</w:t>
            </w:r>
            <w:proofErr w:type="spellEnd"/>
          </w:p>
          <w:p w14:paraId="7F62AA01"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4758A73D" w14:textId="000CF430"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129C3357" w14:textId="77777777" w:rsidTr="005E0F27">
        <w:trPr>
          <w:trHeight w:val="290"/>
        </w:trPr>
        <w:tc>
          <w:tcPr>
            <w:tcW w:w="9923" w:type="dxa"/>
            <w:tcBorders>
              <w:top w:val="nil"/>
              <w:left w:val="nil"/>
              <w:bottom w:val="nil"/>
              <w:right w:val="nil"/>
            </w:tcBorders>
            <w:shd w:val="clear" w:color="auto" w:fill="auto"/>
            <w:noWrap/>
            <w:vAlign w:val="bottom"/>
            <w:hideMark/>
          </w:tcPr>
          <w:p w14:paraId="4E6F805C" w14:textId="0720D59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Doshi, S., </w:t>
            </w:r>
            <w:proofErr w:type="spellStart"/>
            <w:r w:rsidRPr="005E0F27">
              <w:rPr>
                <w:rFonts w:ascii="Calibri" w:eastAsia="Times New Roman" w:hAnsi="Calibri" w:cs="Calibri"/>
                <w:color w:val="000000"/>
                <w:sz w:val="20"/>
                <w:szCs w:val="20"/>
                <w:lang w:eastAsia="en-GB"/>
              </w:rPr>
              <w:t>Maniar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Banwari</w:t>
            </w:r>
            <w:proofErr w:type="spellEnd"/>
            <w:r w:rsidRPr="005E0F27">
              <w:rPr>
                <w:rFonts w:ascii="Calibri" w:eastAsia="Times New Roman" w:hAnsi="Calibri" w:cs="Calibri"/>
                <w:color w:val="000000"/>
                <w:sz w:val="20"/>
                <w:szCs w:val="20"/>
                <w:lang w:eastAsia="en-GB"/>
              </w:rPr>
              <w:t xml:space="preserve">, G., 2015.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(PANDAS). Indian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82 (May (5)), 480–481. http://dx.doi.org/10.1007/s12098-014-1641-y. PubMed PMID: 25502585.</w:t>
            </w:r>
          </w:p>
          <w:p w14:paraId="11AF9538"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499274EB" w14:textId="0A1E7B5E"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422CDB02" w14:textId="77777777" w:rsidTr="005E0F27">
        <w:trPr>
          <w:trHeight w:val="290"/>
        </w:trPr>
        <w:tc>
          <w:tcPr>
            <w:tcW w:w="9923" w:type="dxa"/>
            <w:tcBorders>
              <w:top w:val="nil"/>
              <w:left w:val="nil"/>
              <w:bottom w:val="nil"/>
              <w:right w:val="nil"/>
            </w:tcBorders>
            <w:shd w:val="clear" w:color="auto" w:fill="auto"/>
            <w:noWrap/>
            <w:vAlign w:val="center"/>
            <w:hideMark/>
          </w:tcPr>
          <w:p w14:paraId="50AE97B1" w14:textId="17FC4D2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Dranitzki</w:t>
            </w:r>
            <w:proofErr w:type="spellEnd"/>
            <w:r w:rsidRPr="005E0F27">
              <w:rPr>
                <w:rFonts w:ascii="Calibri" w:eastAsia="Times New Roman" w:hAnsi="Calibri" w:cs="Calibri"/>
                <w:color w:val="000000"/>
                <w:sz w:val="20"/>
                <w:szCs w:val="20"/>
                <w:lang w:eastAsia="en-GB"/>
              </w:rPr>
              <w:t xml:space="preserve"> Z, Steiner I: PANDAS in siblings: A common risk? Eur J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14:e</w:t>
            </w:r>
            <w:proofErr w:type="gramEnd"/>
            <w:r w:rsidRPr="005E0F27">
              <w:rPr>
                <w:rFonts w:ascii="Calibri" w:eastAsia="Times New Roman" w:hAnsi="Calibri" w:cs="Calibri"/>
                <w:color w:val="000000"/>
                <w:sz w:val="20"/>
                <w:szCs w:val="20"/>
                <w:lang w:eastAsia="en-GB"/>
              </w:rPr>
              <w:t>4, 2007.</w:t>
            </w:r>
          </w:p>
          <w:p w14:paraId="45279EEA"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0D6A4D87" w14:textId="269C2E72"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574F718F" w14:textId="77777777" w:rsidTr="005E0F27">
        <w:trPr>
          <w:trHeight w:val="290"/>
        </w:trPr>
        <w:tc>
          <w:tcPr>
            <w:tcW w:w="9923" w:type="dxa"/>
            <w:tcBorders>
              <w:top w:val="nil"/>
              <w:left w:val="nil"/>
              <w:bottom w:val="nil"/>
              <w:right w:val="nil"/>
            </w:tcBorders>
            <w:shd w:val="clear" w:color="auto" w:fill="auto"/>
            <w:noWrap/>
            <w:vAlign w:val="center"/>
            <w:hideMark/>
          </w:tcPr>
          <w:p w14:paraId="37AB6BB3" w14:textId="1C084C2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Duzova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Bakkaloglu</w:t>
            </w:r>
            <w:proofErr w:type="spellEnd"/>
            <w:r w:rsidRPr="005E0F27">
              <w:rPr>
                <w:rFonts w:ascii="Calibri" w:eastAsia="Times New Roman" w:hAnsi="Calibri" w:cs="Calibri"/>
                <w:color w:val="000000"/>
                <w:sz w:val="20"/>
                <w:szCs w:val="20"/>
                <w:lang w:eastAsia="en-GB"/>
              </w:rPr>
              <w:t xml:space="preserve"> A: Central nervous system involvement in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rheumatic diseases: Current concepts in treatment. </w:t>
            </w:r>
            <w:proofErr w:type="spellStart"/>
            <w:r w:rsidRPr="005E0F27">
              <w:rPr>
                <w:rFonts w:ascii="Calibri" w:eastAsia="Times New Roman" w:hAnsi="Calibri" w:cs="Calibri"/>
                <w:color w:val="000000"/>
                <w:sz w:val="20"/>
                <w:szCs w:val="20"/>
                <w:lang w:eastAsia="en-GB"/>
              </w:rPr>
              <w:t>Curr</w:t>
            </w:r>
            <w:proofErr w:type="spellEnd"/>
            <w:r w:rsidRPr="005E0F27">
              <w:rPr>
                <w:rFonts w:ascii="Calibri" w:eastAsia="Times New Roman" w:hAnsi="Calibri" w:cs="Calibri"/>
                <w:color w:val="000000"/>
                <w:sz w:val="20"/>
                <w:szCs w:val="20"/>
                <w:lang w:eastAsia="en-GB"/>
              </w:rPr>
              <w:t xml:space="preserve"> Pharm Des 14:1295–1301, 2008.</w:t>
            </w:r>
          </w:p>
          <w:p w14:paraId="055D4EA8"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4DDAA096" w14:textId="54FE37B1"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105756A9" w14:textId="77777777" w:rsidTr="005E0F27">
        <w:trPr>
          <w:trHeight w:val="290"/>
        </w:trPr>
        <w:tc>
          <w:tcPr>
            <w:tcW w:w="9923" w:type="dxa"/>
            <w:tcBorders>
              <w:top w:val="nil"/>
              <w:left w:val="nil"/>
              <w:bottom w:val="nil"/>
              <w:right w:val="nil"/>
            </w:tcBorders>
            <w:shd w:val="clear" w:color="auto" w:fill="auto"/>
            <w:noWrap/>
            <w:vAlign w:val="center"/>
            <w:hideMark/>
          </w:tcPr>
          <w:p w14:paraId="744E19F9" w14:textId="679F2D2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Elia J, Dell ML, Friedman DF, Zimmerman RA, </w:t>
            </w:r>
            <w:proofErr w:type="spellStart"/>
            <w:r w:rsidRPr="005E0F27">
              <w:rPr>
                <w:rFonts w:ascii="Calibri" w:eastAsia="Times New Roman" w:hAnsi="Calibri" w:cs="Calibri"/>
                <w:color w:val="000000"/>
                <w:sz w:val="20"/>
                <w:szCs w:val="20"/>
                <w:lang w:eastAsia="en-GB"/>
              </w:rPr>
              <w:t>Balamuth</w:t>
            </w:r>
            <w:proofErr w:type="spellEnd"/>
            <w:r w:rsidRPr="005E0F27">
              <w:rPr>
                <w:rFonts w:ascii="Calibri" w:eastAsia="Times New Roman" w:hAnsi="Calibri" w:cs="Calibri"/>
                <w:color w:val="000000"/>
                <w:sz w:val="20"/>
                <w:szCs w:val="20"/>
                <w:lang w:eastAsia="en-GB"/>
              </w:rPr>
              <w:t xml:space="preserve"> N, Ahmed AA, </w:t>
            </w:r>
            <w:proofErr w:type="spellStart"/>
            <w:r w:rsidRPr="005E0F27">
              <w:rPr>
                <w:rFonts w:ascii="Calibri" w:eastAsia="Times New Roman" w:hAnsi="Calibri" w:cs="Calibri"/>
                <w:color w:val="000000"/>
                <w:sz w:val="20"/>
                <w:szCs w:val="20"/>
                <w:lang w:eastAsia="en-GB"/>
              </w:rPr>
              <w:t>Pati</w:t>
            </w:r>
            <w:proofErr w:type="spellEnd"/>
            <w:r w:rsidRPr="005E0F27">
              <w:rPr>
                <w:rFonts w:ascii="Calibri" w:eastAsia="Times New Roman" w:hAnsi="Calibri" w:cs="Calibri"/>
                <w:color w:val="000000"/>
                <w:sz w:val="20"/>
                <w:szCs w:val="20"/>
                <w:lang w:eastAsia="en-GB"/>
              </w:rPr>
              <w:t xml:space="preserve"> S: PANDAS with catatonia: A case report. Therapeutic response to lorazepam and plasmapheresis.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44:1145–1150, 2005.</w:t>
            </w:r>
          </w:p>
          <w:p w14:paraId="60939B10"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1DC45757" w14:textId="464F892B"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17E15A71" w14:textId="77777777" w:rsidTr="005E0F27">
        <w:trPr>
          <w:trHeight w:val="290"/>
        </w:trPr>
        <w:tc>
          <w:tcPr>
            <w:tcW w:w="9923" w:type="dxa"/>
            <w:tcBorders>
              <w:top w:val="nil"/>
              <w:left w:val="nil"/>
              <w:bottom w:val="nil"/>
              <w:right w:val="nil"/>
            </w:tcBorders>
            <w:shd w:val="clear" w:color="auto" w:fill="auto"/>
            <w:noWrap/>
            <w:vAlign w:val="center"/>
            <w:hideMark/>
          </w:tcPr>
          <w:p w14:paraId="143F1FB7" w14:textId="19B09E9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Ellis MJ, Leddy J, </w:t>
            </w:r>
            <w:proofErr w:type="spellStart"/>
            <w:r w:rsidRPr="005E0F27">
              <w:rPr>
                <w:rFonts w:ascii="Calibri" w:eastAsia="Times New Roman" w:hAnsi="Calibri" w:cs="Calibri"/>
                <w:color w:val="000000"/>
                <w:sz w:val="20"/>
                <w:szCs w:val="20"/>
                <w:lang w:eastAsia="en-GB"/>
              </w:rPr>
              <w:t>Willer</w:t>
            </w:r>
            <w:proofErr w:type="spellEnd"/>
            <w:r w:rsidRPr="005E0F27">
              <w:rPr>
                <w:rFonts w:ascii="Calibri" w:eastAsia="Times New Roman" w:hAnsi="Calibri" w:cs="Calibri"/>
                <w:color w:val="000000"/>
                <w:sz w:val="20"/>
                <w:szCs w:val="20"/>
                <w:lang w:eastAsia="en-GB"/>
              </w:rPr>
              <w:t xml:space="preserve"> B: Multi-disciplinary management of athletes with post-concussion syndrome: An evolving pathophysiological approach. Front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7:136, 2016.</w:t>
            </w:r>
          </w:p>
          <w:p w14:paraId="27C1B2CC"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01A451C3" w14:textId="7347601D"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2343BA56" w14:textId="77777777" w:rsidTr="005E0F27">
        <w:trPr>
          <w:trHeight w:val="290"/>
        </w:trPr>
        <w:tc>
          <w:tcPr>
            <w:tcW w:w="9923" w:type="dxa"/>
            <w:tcBorders>
              <w:top w:val="nil"/>
              <w:left w:val="nil"/>
              <w:bottom w:val="nil"/>
              <w:right w:val="nil"/>
            </w:tcBorders>
            <w:shd w:val="clear" w:color="auto" w:fill="auto"/>
            <w:noWrap/>
            <w:vAlign w:val="bottom"/>
            <w:hideMark/>
          </w:tcPr>
          <w:p w14:paraId="2358FEF5" w14:textId="4CF4F3B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Ercan</w:t>
            </w:r>
            <w:proofErr w:type="spellEnd"/>
            <w:r w:rsidRPr="005E0F27">
              <w:rPr>
                <w:rFonts w:ascii="Calibri" w:eastAsia="Times New Roman" w:hAnsi="Calibri" w:cs="Calibri"/>
                <w:color w:val="000000"/>
                <w:sz w:val="20"/>
                <w:szCs w:val="20"/>
                <w:lang w:eastAsia="en-GB"/>
              </w:rPr>
              <w:t xml:space="preserve">, E.T., </w:t>
            </w:r>
            <w:proofErr w:type="spellStart"/>
            <w:r w:rsidRPr="005E0F27">
              <w:rPr>
                <w:rFonts w:ascii="Calibri" w:eastAsia="Times New Roman" w:hAnsi="Calibri" w:cs="Calibri"/>
                <w:color w:val="000000"/>
                <w:sz w:val="20"/>
                <w:szCs w:val="20"/>
                <w:lang w:eastAsia="en-GB"/>
              </w:rPr>
              <w:t>Ercan</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Severge</w:t>
            </w:r>
            <w:proofErr w:type="spellEnd"/>
            <w:r w:rsidRPr="005E0F27">
              <w:rPr>
                <w:rFonts w:ascii="Calibri" w:eastAsia="Times New Roman" w:hAnsi="Calibri" w:cs="Calibri"/>
                <w:color w:val="000000"/>
                <w:sz w:val="20"/>
                <w:szCs w:val="20"/>
                <w:lang w:eastAsia="en-GB"/>
              </w:rPr>
              <w:t xml:space="preserve">, B., et al., 2008. Mycoplasma pneumoniae infection and obsessive-compulsive disease: A case report. J. Child. Neurology. 23 (3), 338–340. </w:t>
            </w:r>
            <w:hyperlink r:id="rId12" w:history="1">
              <w:r w:rsidR="005E0F27" w:rsidRPr="000B350A">
                <w:rPr>
                  <w:rStyle w:val="Hyperlink"/>
                  <w:rFonts w:ascii="Calibri" w:eastAsia="Times New Roman" w:hAnsi="Calibri" w:cs="Calibri"/>
                  <w:sz w:val="20"/>
                  <w:szCs w:val="20"/>
                  <w:lang w:eastAsia="en-GB"/>
                </w:rPr>
                <w:t>http://dx.doi.org/10.1177/0883073807308714</w:t>
              </w:r>
            </w:hyperlink>
            <w:r w:rsidRPr="005E0F27">
              <w:rPr>
                <w:rFonts w:ascii="Calibri" w:eastAsia="Times New Roman" w:hAnsi="Calibri" w:cs="Calibri"/>
                <w:color w:val="000000"/>
                <w:sz w:val="20"/>
                <w:szCs w:val="20"/>
                <w:lang w:eastAsia="en-GB"/>
              </w:rPr>
              <w:t>.</w:t>
            </w:r>
          </w:p>
          <w:p w14:paraId="6C36380C"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3B576829" w14:textId="6039C575"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7817DA5" w14:textId="77777777" w:rsidTr="005E0F27">
        <w:trPr>
          <w:trHeight w:val="290"/>
        </w:trPr>
        <w:tc>
          <w:tcPr>
            <w:tcW w:w="9923" w:type="dxa"/>
            <w:tcBorders>
              <w:top w:val="nil"/>
              <w:left w:val="nil"/>
              <w:bottom w:val="nil"/>
              <w:right w:val="nil"/>
            </w:tcBorders>
            <w:shd w:val="clear" w:color="auto" w:fill="auto"/>
            <w:noWrap/>
            <w:vAlign w:val="center"/>
            <w:hideMark/>
          </w:tcPr>
          <w:p w14:paraId="0E835AA9" w14:textId="771127A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Eshel</w:t>
            </w:r>
            <w:proofErr w:type="spellEnd"/>
            <w:r w:rsidRPr="005E0F27">
              <w:rPr>
                <w:rFonts w:ascii="Calibri" w:eastAsia="Times New Roman" w:hAnsi="Calibri" w:cs="Calibri"/>
                <w:color w:val="000000"/>
                <w:sz w:val="20"/>
                <w:szCs w:val="20"/>
                <w:lang w:eastAsia="en-GB"/>
              </w:rPr>
              <w:t xml:space="preserve"> G, Lahat E, Azizi E, Gross B, </w:t>
            </w:r>
            <w:proofErr w:type="spellStart"/>
            <w:r w:rsidRPr="005E0F27">
              <w:rPr>
                <w:rFonts w:ascii="Calibri" w:eastAsia="Times New Roman" w:hAnsi="Calibri" w:cs="Calibri"/>
                <w:color w:val="000000"/>
                <w:sz w:val="20"/>
                <w:szCs w:val="20"/>
                <w:lang w:eastAsia="en-GB"/>
              </w:rPr>
              <w:t>Aladjem</w:t>
            </w:r>
            <w:proofErr w:type="spellEnd"/>
            <w:r w:rsidRPr="005E0F27">
              <w:rPr>
                <w:rFonts w:ascii="Calibri" w:eastAsia="Times New Roman" w:hAnsi="Calibri" w:cs="Calibri"/>
                <w:color w:val="000000"/>
                <w:sz w:val="20"/>
                <w:szCs w:val="20"/>
                <w:lang w:eastAsia="en-GB"/>
              </w:rPr>
              <w:t xml:space="preserve"> M: Chorea as a manifestation of rheumatic fever—a 30-year survey (1960–1990). Eur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152:645–646, 1993.</w:t>
            </w:r>
          </w:p>
          <w:p w14:paraId="682A54AE"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78503155" w14:textId="54B0679A"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7A80AE61" w14:textId="77777777" w:rsidTr="005E0F27">
        <w:trPr>
          <w:trHeight w:val="290"/>
        </w:trPr>
        <w:tc>
          <w:tcPr>
            <w:tcW w:w="9923" w:type="dxa"/>
            <w:tcBorders>
              <w:top w:val="nil"/>
              <w:left w:val="nil"/>
              <w:bottom w:val="nil"/>
              <w:right w:val="nil"/>
            </w:tcBorders>
            <w:shd w:val="clear" w:color="auto" w:fill="auto"/>
            <w:noWrap/>
            <w:vAlign w:val="center"/>
            <w:hideMark/>
          </w:tcPr>
          <w:p w14:paraId="31DCA10D" w14:textId="3AFF878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Falcini</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Lepri</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Rigante</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Bertini</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Matucci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Cerinic</w:t>
            </w:r>
            <w:proofErr w:type="spellEnd"/>
            <w:r w:rsidRPr="005E0F27">
              <w:rPr>
                <w:rFonts w:ascii="Calibri" w:eastAsia="Times New Roman" w:hAnsi="Calibri" w:cs="Calibri"/>
                <w:color w:val="000000"/>
                <w:sz w:val="20"/>
                <w:szCs w:val="20"/>
                <w:lang w:eastAsia="en-GB"/>
              </w:rPr>
              <w:t xml:space="preserve"> M: FPReSFINAL-2252: Descriptive analysis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Streptococcus infection (PANDAS) in a cohort of 65 Italian patients.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Rheumatol</w:t>
            </w:r>
            <w:proofErr w:type="spellEnd"/>
            <w:r w:rsidRPr="005E0F27">
              <w:rPr>
                <w:rFonts w:ascii="Calibri" w:eastAsia="Times New Roman" w:hAnsi="Calibri" w:cs="Calibri"/>
                <w:color w:val="000000"/>
                <w:sz w:val="20"/>
                <w:szCs w:val="20"/>
                <w:lang w:eastAsia="en-GB"/>
              </w:rPr>
              <w:t xml:space="preserve"> 11 (</w:t>
            </w:r>
            <w:proofErr w:type="spellStart"/>
            <w:r w:rsidRPr="005E0F27">
              <w:rPr>
                <w:rFonts w:ascii="Calibri" w:eastAsia="Times New Roman" w:hAnsi="Calibri" w:cs="Calibri"/>
                <w:color w:val="000000"/>
                <w:sz w:val="20"/>
                <w:szCs w:val="20"/>
                <w:lang w:eastAsia="en-GB"/>
              </w:rPr>
              <w:t>Suppl</w:t>
            </w:r>
            <w:proofErr w:type="spellEnd"/>
            <w:r w:rsidRPr="005E0F27">
              <w:rPr>
                <w:rFonts w:ascii="Calibri" w:eastAsia="Times New Roman" w:hAnsi="Calibri" w:cs="Calibri"/>
                <w:color w:val="000000"/>
                <w:sz w:val="20"/>
                <w:szCs w:val="20"/>
                <w:lang w:eastAsia="en-GB"/>
              </w:rPr>
              <w:t xml:space="preserve"> 2):242, 2013.</w:t>
            </w:r>
          </w:p>
          <w:p w14:paraId="77FF2A98"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7DBDEED7" w14:textId="58C25250"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0BC525DF" w14:textId="77777777" w:rsidTr="005E0F27">
        <w:trPr>
          <w:trHeight w:val="290"/>
        </w:trPr>
        <w:tc>
          <w:tcPr>
            <w:tcW w:w="9923" w:type="dxa"/>
            <w:tcBorders>
              <w:top w:val="nil"/>
              <w:left w:val="nil"/>
              <w:bottom w:val="nil"/>
              <w:right w:val="nil"/>
            </w:tcBorders>
            <w:shd w:val="clear" w:color="auto" w:fill="auto"/>
            <w:noWrap/>
            <w:vAlign w:val="center"/>
            <w:hideMark/>
          </w:tcPr>
          <w:p w14:paraId="4ABF4107" w14:textId="1312004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Fallon B, </w:t>
            </w:r>
            <w:proofErr w:type="spellStart"/>
            <w:r w:rsidRPr="005E0F27">
              <w:rPr>
                <w:rFonts w:ascii="Calibri" w:eastAsia="Times New Roman" w:hAnsi="Calibri" w:cs="Calibri"/>
                <w:color w:val="000000"/>
                <w:sz w:val="20"/>
                <w:szCs w:val="20"/>
                <w:lang w:eastAsia="en-GB"/>
              </w:rPr>
              <w:t>Nields</w:t>
            </w:r>
            <w:proofErr w:type="spellEnd"/>
            <w:r w:rsidRPr="005E0F27">
              <w:rPr>
                <w:rFonts w:ascii="Calibri" w:eastAsia="Times New Roman" w:hAnsi="Calibri" w:cs="Calibri"/>
                <w:color w:val="000000"/>
                <w:sz w:val="20"/>
                <w:szCs w:val="20"/>
                <w:lang w:eastAsia="en-GB"/>
              </w:rPr>
              <w:t xml:space="preserve"> J, Parsons B, Liebowitz MR, Klein DF: Psychiatric manifestations of Lyme borreliosis. J Clin Psychiatry 54:263–268, 1993.</w:t>
            </w:r>
          </w:p>
          <w:p w14:paraId="34A195C3"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35AEBE3E" w14:textId="781B4F54"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7CBA774" w14:textId="77777777" w:rsidTr="005E0F27">
        <w:trPr>
          <w:trHeight w:val="290"/>
        </w:trPr>
        <w:tc>
          <w:tcPr>
            <w:tcW w:w="9923" w:type="dxa"/>
            <w:tcBorders>
              <w:top w:val="nil"/>
              <w:left w:val="nil"/>
              <w:bottom w:val="nil"/>
              <w:right w:val="nil"/>
            </w:tcBorders>
            <w:shd w:val="clear" w:color="auto" w:fill="auto"/>
            <w:noWrap/>
            <w:vAlign w:val="center"/>
            <w:hideMark/>
          </w:tcPr>
          <w:p w14:paraId="5FD52AE5" w14:textId="35FB17E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Fallon BA, </w:t>
            </w:r>
            <w:proofErr w:type="spellStart"/>
            <w:r w:rsidRPr="005E0F27">
              <w:rPr>
                <w:rFonts w:ascii="Calibri" w:eastAsia="Times New Roman" w:hAnsi="Calibri" w:cs="Calibri"/>
                <w:color w:val="000000"/>
                <w:sz w:val="20"/>
                <w:szCs w:val="20"/>
                <w:lang w:eastAsia="en-GB"/>
              </w:rPr>
              <w:t>Kochevar</w:t>
            </w:r>
            <w:proofErr w:type="spellEnd"/>
            <w:r w:rsidRPr="005E0F27">
              <w:rPr>
                <w:rFonts w:ascii="Calibri" w:eastAsia="Times New Roman" w:hAnsi="Calibri" w:cs="Calibri"/>
                <w:color w:val="000000"/>
                <w:sz w:val="20"/>
                <w:szCs w:val="20"/>
                <w:lang w:eastAsia="en-GB"/>
              </w:rPr>
              <w:t xml:space="preserve"> JM, </w:t>
            </w:r>
            <w:proofErr w:type="spellStart"/>
            <w:r w:rsidRPr="005E0F27">
              <w:rPr>
                <w:rFonts w:ascii="Calibri" w:eastAsia="Times New Roman" w:hAnsi="Calibri" w:cs="Calibri"/>
                <w:color w:val="000000"/>
                <w:sz w:val="20"/>
                <w:szCs w:val="20"/>
                <w:lang w:eastAsia="en-GB"/>
              </w:rPr>
              <w:t>Gaito</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Nields</w:t>
            </w:r>
            <w:proofErr w:type="spellEnd"/>
            <w:r w:rsidRPr="005E0F27">
              <w:rPr>
                <w:rFonts w:ascii="Calibri" w:eastAsia="Times New Roman" w:hAnsi="Calibri" w:cs="Calibri"/>
                <w:color w:val="000000"/>
                <w:sz w:val="20"/>
                <w:szCs w:val="20"/>
                <w:lang w:eastAsia="en-GB"/>
              </w:rPr>
              <w:t xml:space="preserve"> JA: The underdiagnosis of neuropsychiatric Lyme disease in children and adults. </w:t>
            </w:r>
            <w:proofErr w:type="spellStart"/>
            <w:r w:rsidRPr="005E0F27">
              <w:rPr>
                <w:rFonts w:ascii="Calibri" w:eastAsia="Times New Roman" w:hAnsi="Calibri" w:cs="Calibri"/>
                <w:color w:val="000000"/>
                <w:sz w:val="20"/>
                <w:szCs w:val="20"/>
                <w:lang w:eastAsia="en-GB"/>
              </w:rPr>
              <w:t>Psychiatr</w:t>
            </w:r>
            <w:proofErr w:type="spellEnd"/>
            <w:r w:rsidRPr="005E0F27">
              <w:rPr>
                <w:rFonts w:ascii="Calibri" w:eastAsia="Times New Roman" w:hAnsi="Calibri" w:cs="Calibri"/>
                <w:color w:val="000000"/>
                <w:sz w:val="20"/>
                <w:szCs w:val="20"/>
                <w:lang w:eastAsia="en-GB"/>
              </w:rPr>
              <w:t xml:space="preserve"> Clin North Am 21:693–703, 1998.</w:t>
            </w:r>
          </w:p>
          <w:p w14:paraId="7CCFFBDC"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254A8B38" w14:textId="262E7898"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4C4D57C" w14:textId="77777777" w:rsidTr="005E0F27">
        <w:trPr>
          <w:trHeight w:val="290"/>
        </w:trPr>
        <w:tc>
          <w:tcPr>
            <w:tcW w:w="9923" w:type="dxa"/>
            <w:tcBorders>
              <w:top w:val="nil"/>
              <w:left w:val="nil"/>
              <w:bottom w:val="nil"/>
              <w:right w:val="nil"/>
            </w:tcBorders>
            <w:shd w:val="clear" w:color="auto" w:fill="auto"/>
            <w:noWrap/>
            <w:vAlign w:val="center"/>
            <w:hideMark/>
          </w:tcPr>
          <w:p w14:paraId="72933F50" w14:textId="51FE210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Fallon BA, </w:t>
            </w:r>
            <w:proofErr w:type="spellStart"/>
            <w:r w:rsidRPr="005E0F27">
              <w:rPr>
                <w:rFonts w:ascii="Calibri" w:eastAsia="Times New Roman" w:hAnsi="Calibri" w:cs="Calibri"/>
                <w:color w:val="000000"/>
                <w:sz w:val="20"/>
                <w:szCs w:val="20"/>
                <w:lang w:eastAsia="en-GB"/>
              </w:rPr>
              <w:t>Nields</w:t>
            </w:r>
            <w:proofErr w:type="spellEnd"/>
            <w:r w:rsidRPr="005E0F27">
              <w:rPr>
                <w:rFonts w:ascii="Calibri" w:eastAsia="Times New Roman" w:hAnsi="Calibri" w:cs="Calibri"/>
                <w:color w:val="000000"/>
                <w:sz w:val="20"/>
                <w:szCs w:val="20"/>
                <w:lang w:eastAsia="en-GB"/>
              </w:rPr>
              <w:t xml:space="preserve"> JA: Lyme disease: A neuropsychiatric illness. Am J Psychiatry 151:1571–1583, 1994.</w:t>
            </w:r>
          </w:p>
          <w:p w14:paraId="1D46F2ED"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1AE3EB41" w14:textId="0FDB7E91"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49F3B20F" w14:textId="77777777" w:rsidTr="005E0F27">
        <w:trPr>
          <w:trHeight w:val="290"/>
        </w:trPr>
        <w:tc>
          <w:tcPr>
            <w:tcW w:w="9923" w:type="dxa"/>
            <w:tcBorders>
              <w:top w:val="nil"/>
              <w:left w:val="nil"/>
              <w:bottom w:val="nil"/>
              <w:right w:val="nil"/>
            </w:tcBorders>
            <w:shd w:val="clear" w:color="auto" w:fill="auto"/>
            <w:noWrap/>
            <w:vAlign w:val="center"/>
            <w:hideMark/>
          </w:tcPr>
          <w:p w14:paraId="53FDEC47" w14:textId="45E2239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Fazekas F, </w:t>
            </w:r>
            <w:proofErr w:type="spellStart"/>
            <w:r w:rsidRPr="005E0F27">
              <w:rPr>
                <w:rFonts w:ascii="Calibri" w:eastAsia="Times New Roman" w:hAnsi="Calibri" w:cs="Calibri"/>
                <w:color w:val="000000"/>
                <w:sz w:val="20"/>
                <w:szCs w:val="20"/>
                <w:lang w:eastAsia="en-GB"/>
              </w:rPr>
              <w:t>Deisenhammer</w:t>
            </w:r>
            <w:proofErr w:type="spellEnd"/>
            <w:r w:rsidRPr="005E0F27">
              <w:rPr>
                <w:rFonts w:ascii="Calibri" w:eastAsia="Times New Roman" w:hAnsi="Calibri" w:cs="Calibri"/>
                <w:color w:val="000000"/>
                <w:sz w:val="20"/>
                <w:szCs w:val="20"/>
                <w:lang w:eastAsia="en-GB"/>
              </w:rPr>
              <w:t xml:space="preserve"> F, Strasser-Fuchs S, </w:t>
            </w:r>
            <w:proofErr w:type="spellStart"/>
            <w:r w:rsidRPr="005E0F27">
              <w:rPr>
                <w:rFonts w:ascii="Calibri" w:eastAsia="Times New Roman" w:hAnsi="Calibri" w:cs="Calibri"/>
                <w:color w:val="000000"/>
                <w:sz w:val="20"/>
                <w:szCs w:val="20"/>
                <w:lang w:eastAsia="en-GB"/>
              </w:rPr>
              <w:t>Nahler</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Mamoli</w:t>
            </w:r>
            <w:proofErr w:type="spellEnd"/>
            <w:r w:rsidRPr="005E0F27">
              <w:rPr>
                <w:rFonts w:ascii="Calibri" w:eastAsia="Times New Roman" w:hAnsi="Calibri" w:cs="Calibri"/>
                <w:color w:val="000000"/>
                <w:sz w:val="20"/>
                <w:szCs w:val="20"/>
                <w:lang w:eastAsia="en-GB"/>
              </w:rPr>
              <w:t xml:space="preserve"> B: Randomised placebo-controlled trial of monthly intravenous immunoglobulin therapy in relapsing-remitting multiple sclerosis. Austrian Immunoglobulin in Multiple Sclerosis Study Group. Lancet 349:589–593, 1997.</w:t>
            </w:r>
          </w:p>
          <w:p w14:paraId="0F7C7296"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7E3ECAB6" w14:textId="15F0DA93"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785AE4E9" w14:textId="77777777" w:rsidTr="005E0F27">
        <w:trPr>
          <w:trHeight w:val="290"/>
        </w:trPr>
        <w:tc>
          <w:tcPr>
            <w:tcW w:w="9923" w:type="dxa"/>
            <w:tcBorders>
              <w:top w:val="nil"/>
              <w:left w:val="nil"/>
              <w:bottom w:val="nil"/>
              <w:right w:val="nil"/>
            </w:tcBorders>
            <w:shd w:val="clear" w:color="auto" w:fill="auto"/>
            <w:noWrap/>
            <w:vAlign w:val="bottom"/>
            <w:hideMark/>
          </w:tcPr>
          <w:p w14:paraId="6EC15768" w14:textId="34449B5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Fernández </w:t>
            </w:r>
            <w:proofErr w:type="spellStart"/>
            <w:r w:rsidRPr="005E0F27">
              <w:rPr>
                <w:rFonts w:ascii="Calibri" w:eastAsia="Times New Roman" w:hAnsi="Calibri" w:cs="Calibri"/>
                <w:color w:val="000000"/>
                <w:sz w:val="20"/>
                <w:szCs w:val="20"/>
                <w:lang w:eastAsia="en-GB"/>
              </w:rPr>
              <w:t>Ibieta</w:t>
            </w:r>
            <w:proofErr w:type="spellEnd"/>
            <w:r w:rsidRPr="005E0F27">
              <w:rPr>
                <w:rFonts w:ascii="Calibri" w:eastAsia="Times New Roman" w:hAnsi="Calibri" w:cs="Calibri"/>
                <w:color w:val="000000"/>
                <w:sz w:val="20"/>
                <w:szCs w:val="20"/>
                <w:lang w:eastAsia="en-GB"/>
              </w:rPr>
              <w:t xml:space="preserve">, M., Ramos Amador, J.T., </w:t>
            </w:r>
            <w:proofErr w:type="spellStart"/>
            <w:r w:rsidRPr="005E0F27">
              <w:rPr>
                <w:rFonts w:ascii="Calibri" w:eastAsia="Times New Roman" w:hAnsi="Calibri" w:cs="Calibri"/>
                <w:color w:val="000000"/>
                <w:sz w:val="20"/>
                <w:szCs w:val="20"/>
                <w:lang w:eastAsia="en-GB"/>
              </w:rPr>
              <w:t>Auñón</w:t>
            </w:r>
            <w:proofErr w:type="spellEnd"/>
            <w:r w:rsidRPr="005E0F27">
              <w:rPr>
                <w:rFonts w:ascii="Calibri" w:eastAsia="Times New Roman" w:hAnsi="Calibri" w:cs="Calibri"/>
                <w:color w:val="000000"/>
                <w:sz w:val="20"/>
                <w:szCs w:val="20"/>
                <w:lang w:eastAsia="en-GB"/>
              </w:rPr>
              <w:t xml:space="preserve"> Martín, I., et al., 2005. Neuropsychiatric disorders associated with streptococci: a case report. </w:t>
            </w:r>
            <w:proofErr w:type="spellStart"/>
            <w:r w:rsidRPr="005E0F27">
              <w:rPr>
                <w:rFonts w:ascii="Calibri" w:eastAsia="Times New Roman" w:hAnsi="Calibri" w:cs="Calibri"/>
                <w:color w:val="000000"/>
                <w:sz w:val="20"/>
                <w:szCs w:val="20"/>
                <w:lang w:eastAsia="en-GB"/>
              </w:rPr>
              <w:t>Anales</w:t>
            </w:r>
            <w:proofErr w:type="spellEnd"/>
            <w:r w:rsidRPr="005E0F27">
              <w:rPr>
                <w:rFonts w:ascii="Calibri" w:eastAsia="Times New Roman" w:hAnsi="Calibri" w:cs="Calibri"/>
                <w:color w:val="000000"/>
                <w:sz w:val="20"/>
                <w:szCs w:val="20"/>
                <w:lang w:eastAsia="en-GB"/>
              </w:rPr>
              <w:t xml:space="preserve"> de </w:t>
            </w:r>
            <w:proofErr w:type="spellStart"/>
            <w:r w:rsidRPr="005E0F27">
              <w:rPr>
                <w:rFonts w:ascii="Calibri" w:eastAsia="Times New Roman" w:hAnsi="Calibri" w:cs="Calibri"/>
                <w:color w:val="000000"/>
                <w:sz w:val="20"/>
                <w:szCs w:val="20"/>
                <w:lang w:eastAsia="en-GB"/>
              </w:rPr>
              <w:t>Pediatria</w:t>
            </w:r>
            <w:proofErr w:type="spellEnd"/>
            <w:r w:rsidRPr="005E0F27">
              <w:rPr>
                <w:rFonts w:ascii="Calibri" w:eastAsia="Times New Roman" w:hAnsi="Calibri" w:cs="Calibri"/>
                <w:color w:val="000000"/>
                <w:sz w:val="20"/>
                <w:szCs w:val="20"/>
                <w:lang w:eastAsia="en-GB"/>
              </w:rPr>
              <w:t xml:space="preserve">. 62 (5), 475–478. </w:t>
            </w:r>
            <w:hyperlink r:id="rId13" w:history="1">
              <w:r w:rsidR="005E0F27" w:rsidRPr="000B350A">
                <w:rPr>
                  <w:rStyle w:val="Hyperlink"/>
                  <w:rFonts w:ascii="Calibri" w:eastAsia="Times New Roman" w:hAnsi="Calibri" w:cs="Calibri"/>
                  <w:sz w:val="20"/>
                  <w:szCs w:val="20"/>
                  <w:lang w:eastAsia="en-GB"/>
                </w:rPr>
                <w:t>http://dx.doi.org/10.1157/13074623</w:t>
              </w:r>
            </w:hyperlink>
            <w:r w:rsidRPr="005E0F27">
              <w:rPr>
                <w:rFonts w:ascii="Calibri" w:eastAsia="Times New Roman" w:hAnsi="Calibri" w:cs="Calibri"/>
                <w:color w:val="000000"/>
                <w:sz w:val="20"/>
                <w:szCs w:val="20"/>
                <w:lang w:eastAsia="en-GB"/>
              </w:rPr>
              <w:t>.</w:t>
            </w:r>
          </w:p>
          <w:p w14:paraId="470830F2"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2502D2BA" w14:textId="4F5E4672"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4D3365E4" w14:textId="77777777" w:rsidTr="005E0F27">
        <w:trPr>
          <w:trHeight w:val="290"/>
        </w:trPr>
        <w:tc>
          <w:tcPr>
            <w:tcW w:w="9923" w:type="dxa"/>
            <w:tcBorders>
              <w:top w:val="nil"/>
              <w:left w:val="nil"/>
              <w:bottom w:val="nil"/>
              <w:right w:val="nil"/>
            </w:tcBorders>
            <w:shd w:val="clear" w:color="auto" w:fill="auto"/>
            <w:noWrap/>
            <w:vAlign w:val="bottom"/>
            <w:hideMark/>
          </w:tcPr>
          <w:p w14:paraId="1376E67E" w14:textId="204A93A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Ferrafiat</w:t>
            </w:r>
            <w:proofErr w:type="spellEnd"/>
            <w:r w:rsidRPr="005E0F27">
              <w:rPr>
                <w:rFonts w:ascii="Calibri" w:eastAsia="Times New Roman" w:hAnsi="Calibri" w:cs="Calibri"/>
                <w:color w:val="000000"/>
                <w:sz w:val="20"/>
                <w:szCs w:val="20"/>
                <w:lang w:eastAsia="en-GB"/>
              </w:rPr>
              <w:t xml:space="preserve">, V., Raffin, M., </w:t>
            </w:r>
            <w:proofErr w:type="spellStart"/>
            <w:r w:rsidRPr="005E0F27">
              <w:rPr>
                <w:rFonts w:ascii="Calibri" w:eastAsia="Times New Roman" w:hAnsi="Calibri" w:cs="Calibri"/>
                <w:color w:val="000000"/>
                <w:sz w:val="20"/>
                <w:szCs w:val="20"/>
                <w:lang w:eastAsia="en-GB"/>
              </w:rPr>
              <w:t>Gianniteli</w:t>
            </w:r>
            <w:proofErr w:type="spellEnd"/>
            <w:r w:rsidRPr="005E0F27">
              <w:rPr>
                <w:rFonts w:ascii="Calibri" w:eastAsia="Times New Roman" w:hAnsi="Calibri" w:cs="Calibri"/>
                <w:color w:val="000000"/>
                <w:sz w:val="20"/>
                <w:szCs w:val="20"/>
                <w:lang w:eastAsia="en-GB"/>
              </w:rPr>
              <w:t xml:space="preserve">, M., et al., 2017. Autoimmune disorders and psychiatry in youth. </w:t>
            </w:r>
            <w:proofErr w:type="spellStart"/>
            <w:r w:rsidRPr="005E0F27">
              <w:rPr>
                <w:rFonts w:ascii="Calibri" w:eastAsia="Times New Roman" w:hAnsi="Calibri" w:cs="Calibri"/>
                <w:color w:val="000000"/>
                <w:sz w:val="20"/>
                <w:szCs w:val="20"/>
                <w:lang w:eastAsia="en-GB"/>
              </w:rPr>
              <w:t>Neuropsychiatrie</w:t>
            </w:r>
            <w:proofErr w:type="spellEnd"/>
            <w:r w:rsidRPr="005E0F27">
              <w:rPr>
                <w:rFonts w:ascii="Calibri" w:eastAsia="Times New Roman" w:hAnsi="Calibri" w:cs="Calibri"/>
                <w:color w:val="000000"/>
                <w:sz w:val="20"/>
                <w:szCs w:val="20"/>
                <w:lang w:eastAsia="en-GB"/>
              </w:rPr>
              <w:t xml:space="preserve"> de </w:t>
            </w:r>
            <w:proofErr w:type="spellStart"/>
            <w:r w:rsidRPr="005E0F27">
              <w:rPr>
                <w:rFonts w:ascii="Calibri" w:eastAsia="Times New Roman" w:hAnsi="Calibri" w:cs="Calibri"/>
                <w:color w:val="000000"/>
                <w:sz w:val="20"/>
                <w:szCs w:val="20"/>
                <w:lang w:eastAsia="en-GB"/>
              </w:rPr>
              <w:t>l'Enfance</w:t>
            </w:r>
            <w:proofErr w:type="spellEnd"/>
            <w:r w:rsidRPr="005E0F27">
              <w:rPr>
                <w:rFonts w:ascii="Calibri" w:eastAsia="Times New Roman" w:hAnsi="Calibri" w:cs="Calibri"/>
                <w:color w:val="000000"/>
                <w:sz w:val="20"/>
                <w:szCs w:val="20"/>
                <w:lang w:eastAsia="en-GB"/>
              </w:rPr>
              <w:t xml:space="preserve"> et de </w:t>
            </w:r>
            <w:proofErr w:type="spellStart"/>
            <w:r w:rsidRPr="005E0F27">
              <w:rPr>
                <w:rFonts w:ascii="Calibri" w:eastAsia="Times New Roman" w:hAnsi="Calibri" w:cs="Calibri"/>
                <w:color w:val="000000"/>
                <w:sz w:val="20"/>
                <w:szCs w:val="20"/>
                <w:lang w:eastAsia="en-GB"/>
              </w:rPr>
              <w:t>l'Adolescence</w:t>
            </w:r>
            <w:proofErr w:type="spellEnd"/>
            <w:r w:rsidRPr="005E0F27">
              <w:rPr>
                <w:rFonts w:ascii="Calibri" w:eastAsia="Times New Roman" w:hAnsi="Calibri" w:cs="Calibri"/>
                <w:color w:val="000000"/>
                <w:sz w:val="20"/>
                <w:szCs w:val="20"/>
                <w:lang w:eastAsia="en-GB"/>
              </w:rPr>
              <w:t xml:space="preserve">. 65 (2), 99–109. </w:t>
            </w:r>
            <w:hyperlink r:id="rId14" w:history="1">
              <w:r w:rsidR="005E0F27" w:rsidRPr="000B350A">
                <w:rPr>
                  <w:rStyle w:val="Hyperlink"/>
                  <w:rFonts w:ascii="Calibri" w:eastAsia="Times New Roman" w:hAnsi="Calibri" w:cs="Calibri"/>
                  <w:sz w:val="20"/>
                  <w:szCs w:val="20"/>
                  <w:lang w:eastAsia="en-GB"/>
                </w:rPr>
                <w:t>http://dx.doi.org/10.1016/j.neurenf.2017.01.005</w:t>
              </w:r>
            </w:hyperlink>
            <w:r w:rsidRPr="005E0F27">
              <w:rPr>
                <w:rFonts w:ascii="Calibri" w:eastAsia="Times New Roman" w:hAnsi="Calibri" w:cs="Calibri"/>
                <w:color w:val="000000"/>
                <w:sz w:val="20"/>
                <w:szCs w:val="20"/>
                <w:lang w:eastAsia="en-GB"/>
              </w:rPr>
              <w:t>.</w:t>
            </w:r>
          </w:p>
          <w:p w14:paraId="68100C91"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520CB974" w14:textId="67250D2A"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5F315921" w14:textId="77777777" w:rsidTr="005E0F27">
        <w:trPr>
          <w:trHeight w:val="290"/>
        </w:trPr>
        <w:tc>
          <w:tcPr>
            <w:tcW w:w="9923" w:type="dxa"/>
            <w:tcBorders>
              <w:top w:val="nil"/>
              <w:left w:val="nil"/>
              <w:bottom w:val="nil"/>
              <w:right w:val="nil"/>
            </w:tcBorders>
            <w:shd w:val="clear" w:color="auto" w:fill="auto"/>
            <w:noWrap/>
            <w:vAlign w:val="bottom"/>
            <w:hideMark/>
          </w:tcPr>
          <w:p w14:paraId="6DABA3A7" w14:textId="4ABF03C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Fonseca, L., Guerra, J., Neves, N., et al., 2010. PANDAS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 a case report. J. Neuropsychiatry Clin.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22 (Summer (3)). http://dx.doi.org/10.1176/appi.neuropsych.22.3.352-f.e9. 352f e9-e10, PubMed PMID: 20686150.</w:t>
            </w:r>
          </w:p>
          <w:p w14:paraId="1D008864"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47D8B1FF" w14:textId="5F08BF9C"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29AC0602" w14:textId="77777777" w:rsidTr="005E0F27">
        <w:trPr>
          <w:trHeight w:val="290"/>
        </w:trPr>
        <w:tc>
          <w:tcPr>
            <w:tcW w:w="9923" w:type="dxa"/>
            <w:tcBorders>
              <w:top w:val="nil"/>
              <w:left w:val="nil"/>
              <w:bottom w:val="nil"/>
              <w:right w:val="nil"/>
            </w:tcBorders>
            <w:shd w:val="clear" w:color="auto" w:fill="auto"/>
            <w:noWrap/>
            <w:vAlign w:val="center"/>
            <w:hideMark/>
          </w:tcPr>
          <w:p w14:paraId="0B27DAC4" w14:textId="387D266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 Murphy T, Dale RC, </w:t>
            </w:r>
            <w:proofErr w:type="spellStart"/>
            <w:r w:rsidRPr="005E0F27">
              <w:rPr>
                <w:rFonts w:ascii="Calibri" w:eastAsia="Times New Roman" w:hAnsi="Calibri" w:cs="Calibri"/>
                <w:color w:val="000000"/>
                <w:sz w:val="20"/>
                <w:szCs w:val="20"/>
                <w:lang w:eastAsia="en-GB"/>
              </w:rPr>
              <w:t>Agalliu</w:t>
            </w:r>
            <w:proofErr w:type="spellEnd"/>
            <w:r w:rsidRPr="005E0F27">
              <w:rPr>
                <w:rFonts w:ascii="Calibri" w:eastAsia="Times New Roman" w:hAnsi="Calibri" w:cs="Calibri"/>
                <w:color w:val="000000"/>
                <w:sz w:val="20"/>
                <w:szCs w:val="20"/>
                <w:lang w:eastAsia="en-GB"/>
              </w:rPr>
              <w:t xml:space="preserve"> D, Williams K, </w:t>
            </w:r>
            <w:proofErr w:type="spellStart"/>
            <w:r w:rsidRPr="005E0F27">
              <w:rPr>
                <w:rFonts w:ascii="Calibri" w:eastAsia="Times New Roman" w:hAnsi="Calibri" w:cs="Calibri"/>
                <w:color w:val="000000"/>
                <w:sz w:val="20"/>
                <w:szCs w:val="20"/>
                <w:lang w:eastAsia="en-GB"/>
              </w:rPr>
              <w:t>Daines</w:t>
            </w:r>
            <w:proofErr w:type="spellEnd"/>
            <w:r w:rsidRPr="005E0F27">
              <w:rPr>
                <w:rFonts w:ascii="Calibri" w:eastAsia="Times New Roman" w:hAnsi="Calibri" w:cs="Calibri"/>
                <w:color w:val="000000"/>
                <w:sz w:val="20"/>
                <w:szCs w:val="20"/>
                <w:lang w:eastAsia="en-GB"/>
              </w:rPr>
              <w:t xml:space="preserve"> M, Hornig M, </w:t>
            </w:r>
            <w:proofErr w:type="spellStart"/>
            <w:r w:rsidRPr="005E0F27">
              <w:rPr>
                <w:rFonts w:ascii="Calibri" w:eastAsia="Times New Roman" w:hAnsi="Calibri" w:cs="Calibri"/>
                <w:color w:val="000000"/>
                <w:sz w:val="20"/>
                <w:szCs w:val="20"/>
                <w:lang w:eastAsia="en-GB"/>
              </w:rPr>
              <w:t>Chugani</w:t>
            </w:r>
            <w:proofErr w:type="spellEnd"/>
            <w:r w:rsidRPr="005E0F27">
              <w:rPr>
                <w:rFonts w:ascii="Calibri" w:eastAsia="Times New Roman" w:hAnsi="Calibri" w:cs="Calibri"/>
                <w:color w:val="000000"/>
                <w:sz w:val="20"/>
                <w:szCs w:val="20"/>
                <w:lang w:eastAsia="en-GB"/>
              </w:rPr>
              <w:t xml:space="preserve"> H, Sanger T, </w:t>
            </w:r>
            <w:proofErr w:type="spellStart"/>
            <w:r w:rsidRPr="005E0F27">
              <w:rPr>
                <w:rFonts w:ascii="Calibri" w:eastAsia="Times New Roman" w:hAnsi="Calibri" w:cs="Calibri"/>
                <w:color w:val="000000"/>
                <w:sz w:val="20"/>
                <w:szCs w:val="20"/>
                <w:lang w:eastAsia="en-GB"/>
              </w:rPr>
              <w:t>Muscal</w:t>
            </w:r>
            <w:proofErr w:type="spellEnd"/>
            <w:r w:rsidRPr="005E0F27">
              <w:rPr>
                <w:rFonts w:ascii="Calibri" w:eastAsia="Times New Roman" w:hAnsi="Calibri" w:cs="Calibri"/>
                <w:color w:val="000000"/>
                <w:sz w:val="20"/>
                <w:szCs w:val="20"/>
                <w:lang w:eastAsia="en-GB"/>
              </w:rPr>
              <w:t xml:space="preserve"> E, Pasternack M, </w:t>
            </w:r>
            <w:proofErr w:type="spellStart"/>
            <w:r w:rsidRPr="005E0F27">
              <w:rPr>
                <w:rFonts w:ascii="Calibri" w:eastAsia="Times New Roman" w:hAnsi="Calibri" w:cs="Calibri"/>
                <w:color w:val="000000"/>
                <w:sz w:val="20"/>
                <w:szCs w:val="20"/>
                <w:lang w:eastAsia="en-GB"/>
              </w:rPr>
              <w:t>Cooperstock</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Gans</w:t>
            </w:r>
            <w:proofErr w:type="spellEnd"/>
            <w:r w:rsidRPr="005E0F27">
              <w:rPr>
                <w:rFonts w:ascii="Calibri" w:eastAsia="Times New Roman" w:hAnsi="Calibri" w:cs="Calibri"/>
                <w:color w:val="000000"/>
                <w:sz w:val="20"/>
                <w:szCs w:val="20"/>
                <w:lang w:eastAsia="en-GB"/>
              </w:rPr>
              <w:t xml:space="preserve"> H, Zhang Y, Cunningham M, Bernstein G, Bromberg R, Willett T, Brown K, </w:t>
            </w:r>
            <w:proofErr w:type="spellStart"/>
            <w:r w:rsidRPr="005E0F27">
              <w:rPr>
                <w:rFonts w:ascii="Calibri" w:eastAsia="Times New Roman" w:hAnsi="Calibri" w:cs="Calibri"/>
                <w:color w:val="000000"/>
                <w:sz w:val="20"/>
                <w:szCs w:val="20"/>
                <w:lang w:eastAsia="en-GB"/>
              </w:rPr>
              <w:t>Farhadian</w:t>
            </w:r>
            <w:proofErr w:type="spellEnd"/>
            <w:r w:rsidRPr="005E0F27">
              <w:rPr>
                <w:rFonts w:ascii="Calibri" w:eastAsia="Times New Roman" w:hAnsi="Calibri" w:cs="Calibri"/>
                <w:color w:val="000000"/>
                <w:sz w:val="20"/>
                <w:szCs w:val="20"/>
                <w:lang w:eastAsia="en-GB"/>
              </w:rPr>
              <w:t xml:space="preserve"> B, Chang K, Geller D, Hernandez J, </w:t>
            </w:r>
            <w:proofErr w:type="spellStart"/>
            <w:r w:rsidRPr="005E0F27">
              <w:rPr>
                <w:rFonts w:ascii="Calibri" w:eastAsia="Times New Roman" w:hAnsi="Calibri" w:cs="Calibri"/>
                <w:color w:val="000000"/>
                <w:sz w:val="20"/>
                <w:szCs w:val="20"/>
                <w:lang w:eastAsia="en-GB"/>
              </w:rPr>
              <w:t>Sherr</w:t>
            </w:r>
            <w:proofErr w:type="spellEnd"/>
            <w:r w:rsidRPr="005E0F27">
              <w:rPr>
                <w:rFonts w:ascii="Calibri" w:eastAsia="Times New Roman" w:hAnsi="Calibri" w:cs="Calibri"/>
                <w:color w:val="000000"/>
                <w:sz w:val="20"/>
                <w:szCs w:val="20"/>
                <w:lang w:eastAsia="en-GB"/>
              </w:rPr>
              <w:t xml:space="preserve"> J, Shaw R, Latimer </w:t>
            </w:r>
            <w:proofErr w:type="spellStart"/>
            <w:r w:rsidRPr="005E0F27">
              <w:rPr>
                <w:rFonts w:ascii="Calibri" w:eastAsia="Times New Roman" w:hAnsi="Calibri" w:cs="Calibri"/>
                <w:color w:val="000000"/>
                <w:sz w:val="20"/>
                <w:szCs w:val="20"/>
                <w:lang w:eastAsia="en-GB"/>
              </w:rPr>
              <w:t>E,Leckman</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Clinical management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(PANS): Part II–Use of immunomodulatory therapies.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w:t>
            </w:r>
            <w:proofErr w:type="spellEnd"/>
            <w:r w:rsidRPr="005E0F27">
              <w:rPr>
                <w:rFonts w:ascii="Calibri" w:eastAsia="Times New Roman" w:hAnsi="Calibri" w:cs="Calibri"/>
                <w:color w:val="000000"/>
                <w:sz w:val="20"/>
                <w:szCs w:val="20"/>
                <w:lang w:eastAsia="en-GB"/>
              </w:rPr>
              <w:t xml:space="preserve"> 2017 [E-pub ahead of print] DOI: 10.1089/cap.2016.0148.</w:t>
            </w:r>
          </w:p>
          <w:p w14:paraId="3437924A"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03352A7F" w14:textId="6CB231A8"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100D00E7" w14:textId="77777777" w:rsidTr="005E0F27">
        <w:trPr>
          <w:trHeight w:val="290"/>
        </w:trPr>
        <w:tc>
          <w:tcPr>
            <w:tcW w:w="9923" w:type="dxa"/>
            <w:tcBorders>
              <w:top w:val="nil"/>
              <w:left w:val="nil"/>
              <w:bottom w:val="nil"/>
              <w:right w:val="nil"/>
            </w:tcBorders>
            <w:shd w:val="clear" w:color="auto" w:fill="auto"/>
            <w:noWrap/>
            <w:vAlign w:val="center"/>
            <w:hideMark/>
          </w:tcPr>
          <w:p w14:paraId="0F3777C7" w14:textId="52F3FC4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Pearlstein J, </w:t>
            </w:r>
            <w:proofErr w:type="spellStart"/>
            <w:r w:rsidRPr="005E0F27">
              <w:rPr>
                <w:rFonts w:ascii="Calibri" w:eastAsia="Times New Roman" w:hAnsi="Calibri" w:cs="Calibri"/>
                <w:color w:val="000000"/>
                <w:sz w:val="20"/>
                <w:szCs w:val="20"/>
                <w:lang w:eastAsia="en-GB"/>
              </w:rPr>
              <w:t>Crable</w:t>
            </w:r>
            <w:proofErr w:type="spellEnd"/>
            <w:r w:rsidRPr="005E0F27">
              <w:rPr>
                <w:rFonts w:ascii="Calibri" w:eastAsia="Times New Roman" w:hAnsi="Calibri" w:cs="Calibri"/>
                <w:color w:val="000000"/>
                <w:sz w:val="20"/>
                <w:szCs w:val="20"/>
                <w:lang w:eastAsia="en-GB"/>
              </w:rPr>
              <w:t xml:space="preserve"> A, Brown K, Chang K: Multidisciplinary clinic dedicated to treating youth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Presenting characteristics of the first 47 consecutive patients.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25:38–47, 2015.</w:t>
            </w:r>
          </w:p>
          <w:p w14:paraId="7522BA29"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476F333A" w14:textId="130057DD"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7B7BCA3" w14:textId="77777777" w:rsidTr="005E0F27">
        <w:trPr>
          <w:trHeight w:val="290"/>
        </w:trPr>
        <w:tc>
          <w:tcPr>
            <w:tcW w:w="9923" w:type="dxa"/>
            <w:tcBorders>
              <w:top w:val="nil"/>
              <w:left w:val="nil"/>
              <w:bottom w:val="nil"/>
              <w:right w:val="nil"/>
            </w:tcBorders>
            <w:shd w:val="clear" w:color="auto" w:fill="auto"/>
            <w:noWrap/>
            <w:vAlign w:val="bottom"/>
            <w:hideMark/>
          </w:tcPr>
          <w:p w14:paraId="7A90B6E7" w14:textId="504CACD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 Murphy, T., et al., 2017. Clinical management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Part II—use of immunomodulatory therapies.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w:t>
            </w:r>
            <w:hyperlink r:id="rId15" w:history="1">
              <w:r w:rsidR="005E0F27" w:rsidRPr="000B350A">
                <w:rPr>
                  <w:rStyle w:val="Hyperlink"/>
                  <w:rFonts w:ascii="Calibri" w:eastAsia="Times New Roman" w:hAnsi="Calibri" w:cs="Calibri"/>
                  <w:sz w:val="20"/>
                  <w:szCs w:val="20"/>
                  <w:lang w:eastAsia="en-GB"/>
                </w:rPr>
                <w:t>http://dx.doi.org/10.1089/cap.2016.0148</w:t>
              </w:r>
            </w:hyperlink>
            <w:r w:rsidRPr="005E0F27">
              <w:rPr>
                <w:rFonts w:ascii="Calibri" w:eastAsia="Times New Roman" w:hAnsi="Calibri" w:cs="Calibri"/>
                <w:color w:val="000000"/>
                <w:sz w:val="20"/>
                <w:szCs w:val="20"/>
                <w:lang w:eastAsia="en-GB"/>
              </w:rPr>
              <w:t>.</w:t>
            </w:r>
          </w:p>
          <w:p w14:paraId="288F3DA0"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5DE866AC" w14:textId="5DFAD380"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2635B429" w14:textId="77777777" w:rsidTr="005E0F27">
        <w:trPr>
          <w:trHeight w:val="290"/>
        </w:trPr>
        <w:tc>
          <w:tcPr>
            <w:tcW w:w="9923" w:type="dxa"/>
            <w:tcBorders>
              <w:top w:val="nil"/>
              <w:left w:val="nil"/>
              <w:bottom w:val="nil"/>
              <w:right w:val="nil"/>
            </w:tcBorders>
            <w:shd w:val="clear" w:color="auto" w:fill="auto"/>
            <w:noWrap/>
            <w:vAlign w:val="bottom"/>
            <w:hideMark/>
          </w:tcPr>
          <w:p w14:paraId="3D5FBEBE" w14:textId="1A3BD93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Rana, S., et al., 2015. Five youth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acuteonset</w:t>
            </w:r>
            <w:proofErr w:type="spellEnd"/>
            <w:r w:rsidRPr="005E0F27">
              <w:rPr>
                <w:rFonts w:ascii="Calibri" w:eastAsia="Times New Roman" w:hAnsi="Calibri" w:cs="Calibri"/>
                <w:color w:val="000000"/>
                <w:sz w:val="20"/>
                <w:szCs w:val="20"/>
                <w:lang w:eastAsia="en-GB"/>
              </w:rPr>
              <w:t xml:space="preserve"> neuropsychiatric syndrome of differing </w:t>
            </w:r>
            <w:proofErr w:type="spellStart"/>
            <w:r w:rsidRPr="005E0F27">
              <w:rPr>
                <w:rFonts w:ascii="Calibri" w:eastAsia="Times New Roman" w:hAnsi="Calibri" w:cs="Calibri"/>
                <w:color w:val="000000"/>
                <w:sz w:val="20"/>
                <w:szCs w:val="20"/>
                <w:lang w:eastAsia="en-GB"/>
              </w:rPr>
              <w:t>etiologies</w:t>
            </w:r>
            <w:proofErr w:type="spellEnd"/>
            <w:r w:rsidRPr="005E0F27">
              <w:rPr>
                <w:rFonts w:ascii="Calibri" w:eastAsia="Times New Roman" w:hAnsi="Calibri" w:cs="Calibri"/>
                <w:color w:val="000000"/>
                <w:sz w:val="20"/>
                <w:szCs w:val="20"/>
                <w:lang w:eastAsia="en-GB"/>
              </w:rPr>
              <w:t xml:space="preserve">.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25 (February (1)), 31–37. http://dx.doi.org/10.1089/cap.2014.0056. PubMed PMID: 25695942; PubMed Central PMCID: PMCPMC4442568.</w:t>
            </w:r>
          </w:p>
          <w:p w14:paraId="05093F18"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1ECC7F20" w14:textId="7E69D6BB"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24DB4F0" w14:textId="77777777" w:rsidTr="005E0F27">
        <w:trPr>
          <w:trHeight w:val="290"/>
        </w:trPr>
        <w:tc>
          <w:tcPr>
            <w:tcW w:w="9923" w:type="dxa"/>
            <w:tcBorders>
              <w:top w:val="nil"/>
              <w:left w:val="nil"/>
              <w:bottom w:val="nil"/>
              <w:right w:val="nil"/>
            </w:tcBorders>
            <w:shd w:val="clear" w:color="auto" w:fill="auto"/>
            <w:noWrap/>
            <w:vAlign w:val="center"/>
            <w:hideMark/>
          </w:tcPr>
          <w:p w14:paraId="3B257B19" w14:textId="4EC637F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Fusco FR, </w:t>
            </w:r>
            <w:proofErr w:type="spellStart"/>
            <w:r w:rsidRPr="005E0F27">
              <w:rPr>
                <w:rFonts w:ascii="Calibri" w:eastAsia="Times New Roman" w:hAnsi="Calibri" w:cs="Calibri"/>
                <w:color w:val="000000"/>
                <w:sz w:val="20"/>
                <w:szCs w:val="20"/>
                <w:lang w:eastAsia="en-GB"/>
              </w:rPr>
              <w:t>Pompa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Bernardi</w:t>
            </w:r>
            <w:proofErr w:type="spellEnd"/>
            <w:r w:rsidRPr="005E0F27">
              <w:rPr>
                <w:rFonts w:ascii="Calibri" w:eastAsia="Times New Roman" w:hAnsi="Calibri" w:cs="Calibri"/>
                <w:color w:val="000000"/>
                <w:sz w:val="20"/>
                <w:szCs w:val="20"/>
                <w:lang w:eastAsia="en-GB"/>
              </w:rPr>
              <w:t xml:space="preserve"> G, Ottaviani F, Giampa C, </w:t>
            </w:r>
            <w:proofErr w:type="spellStart"/>
            <w:r w:rsidRPr="005E0F27">
              <w:rPr>
                <w:rFonts w:ascii="Calibri" w:eastAsia="Times New Roman" w:hAnsi="Calibri" w:cs="Calibri"/>
                <w:color w:val="000000"/>
                <w:sz w:val="20"/>
                <w:szCs w:val="20"/>
                <w:lang w:eastAsia="en-GB"/>
              </w:rPr>
              <w:t>Laurenti</w:t>
            </w:r>
            <w:proofErr w:type="spellEnd"/>
            <w:r w:rsidRPr="005E0F27">
              <w:rPr>
                <w:rFonts w:ascii="Calibri" w:eastAsia="Times New Roman" w:hAnsi="Calibri" w:cs="Calibri"/>
                <w:color w:val="000000"/>
                <w:sz w:val="20"/>
                <w:szCs w:val="20"/>
                <w:lang w:eastAsia="en-GB"/>
              </w:rPr>
              <w:t xml:space="preserve"> D, Morello M, </w:t>
            </w:r>
            <w:proofErr w:type="spellStart"/>
            <w:r w:rsidRPr="005E0F27">
              <w:rPr>
                <w:rFonts w:ascii="Calibri" w:eastAsia="Times New Roman" w:hAnsi="Calibri" w:cs="Calibri"/>
                <w:color w:val="000000"/>
                <w:sz w:val="20"/>
                <w:szCs w:val="20"/>
                <w:lang w:eastAsia="en-GB"/>
              </w:rPr>
              <w:t>Bernardini</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Nuccetelli</w:t>
            </w:r>
            <w:proofErr w:type="spellEnd"/>
            <w:r w:rsidRPr="005E0F27">
              <w:rPr>
                <w:rFonts w:ascii="Calibri" w:eastAsia="Times New Roman" w:hAnsi="Calibri" w:cs="Calibri"/>
                <w:color w:val="000000"/>
                <w:sz w:val="20"/>
                <w:szCs w:val="20"/>
                <w:lang w:eastAsia="en-GB"/>
              </w:rPr>
              <w:t xml:space="preserve"> M, Sabatini U, </w:t>
            </w:r>
            <w:proofErr w:type="spellStart"/>
            <w:r w:rsidRPr="005E0F27">
              <w:rPr>
                <w:rFonts w:ascii="Calibri" w:eastAsia="Times New Roman" w:hAnsi="Calibri" w:cs="Calibri"/>
                <w:color w:val="000000"/>
                <w:sz w:val="20"/>
                <w:szCs w:val="20"/>
                <w:lang w:eastAsia="en-GB"/>
              </w:rPr>
              <w:t>Paolucci</w:t>
            </w:r>
            <w:proofErr w:type="spellEnd"/>
            <w:r w:rsidRPr="005E0F27">
              <w:rPr>
                <w:rFonts w:ascii="Calibri" w:eastAsia="Times New Roman" w:hAnsi="Calibri" w:cs="Calibri"/>
                <w:color w:val="000000"/>
                <w:sz w:val="20"/>
                <w:szCs w:val="20"/>
                <w:lang w:eastAsia="en-GB"/>
              </w:rPr>
              <w:t xml:space="preserve"> S: A case of PANDAS treated with tetrabenazine and tonsillectomy. J Child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25:614–615, 2010.</w:t>
            </w:r>
          </w:p>
          <w:p w14:paraId="255DB3B5" w14:textId="77777777" w:rsidR="0042345E" w:rsidRDefault="0042345E" w:rsidP="0042345E">
            <w:pPr>
              <w:pStyle w:val="ListParagraph"/>
              <w:spacing w:after="0" w:line="240" w:lineRule="auto"/>
              <w:ind w:left="567"/>
              <w:rPr>
                <w:rFonts w:ascii="Calibri" w:eastAsia="Times New Roman" w:hAnsi="Calibri" w:cs="Calibri"/>
                <w:color w:val="000000"/>
                <w:sz w:val="20"/>
                <w:szCs w:val="20"/>
                <w:lang w:eastAsia="en-GB"/>
              </w:rPr>
            </w:pPr>
          </w:p>
          <w:p w14:paraId="754D51F2" w14:textId="1D254DC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64069B98" w14:textId="77777777" w:rsidTr="005E0F27">
        <w:trPr>
          <w:trHeight w:val="290"/>
        </w:trPr>
        <w:tc>
          <w:tcPr>
            <w:tcW w:w="9923" w:type="dxa"/>
            <w:tcBorders>
              <w:top w:val="nil"/>
              <w:left w:val="nil"/>
              <w:bottom w:val="nil"/>
              <w:right w:val="nil"/>
            </w:tcBorders>
            <w:shd w:val="clear" w:color="auto" w:fill="auto"/>
            <w:noWrap/>
            <w:vAlign w:val="bottom"/>
            <w:hideMark/>
          </w:tcPr>
          <w:p w14:paraId="305A7BEE" w14:textId="27F0439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Gabbay</w:t>
            </w:r>
            <w:proofErr w:type="spellEnd"/>
            <w:r w:rsidRPr="005E0F27">
              <w:rPr>
                <w:rFonts w:ascii="Calibri" w:eastAsia="Times New Roman" w:hAnsi="Calibri" w:cs="Calibri"/>
                <w:color w:val="000000"/>
                <w:sz w:val="20"/>
                <w:szCs w:val="20"/>
                <w:lang w:eastAsia="en-GB"/>
              </w:rPr>
              <w:t xml:space="preserve">, V., Coffey, B., 2003. Obsessive-compulsive disorder, Tourette's disorder, or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streptococcus in an adolescent? diagnostic and therapeutic challenges. J. Child </w:t>
            </w:r>
            <w:proofErr w:type="spellStart"/>
            <w:r w:rsidRPr="005E0F27">
              <w:rPr>
                <w:rFonts w:ascii="Calibri" w:eastAsia="Times New Roman" w:hAnsi="Calibri" w:cs="Calibri"/>
                <w:color w:val="000000"/>
                <w:sz w:val="20"/>
                <w:szCs w:val="20"/>
                <w:lang w:eastAsia="en-GB"/>
              </w:rPr>
              <w:t>Adolesc.Psychopharmacol</w:t>
            </w:r>
            <w:proofErr w:type="spellEnd"/>
            <w:r w:rsidRPr="005E0F27">
              <w:rPr>
                <w:rFonts w:ascii="Calibri" w:eastAsia="Times New Roman" w:hAnsi="Calibri" w:cs="Calibri"/>
                <w:color w:val="000000"/>
                <w:sz w:val="20"/>
                <w:szCs w:val="20"/>
                <w:lang w:eastAsia="en-GB"/>
              </w:rPr>
              <w:t>. 13 (Fall (3)), 209–212. http://dx.doi.org/10.1089/104454603322572516. PubMed PMID: 14642008.</w:t>
            </w:r>
          </w:p>
          <w:p w14:paraId="475D41E8"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A23371F" w14:textId="4F77573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F68826A" w14:textId="77777777" w:rsidTr="005E0F27">
        <w:trPr>
          <w:trHeight w:val="290"/>
        </w:trPr>
        <w:tc>
          <w:tcPr>
            <w:tcW w:w="9923" w:type="dxa"/>
            <w:tcBorders>
              <w:top w:val="nil"/>
              <w:left w:val="nil"/>
              <w:bottom w:val="nil"/>
              <w:right w:val="nil"/>
            </w:tcBorders>
            <w:shd w:val="clear" w:color="auto" w:fill="auto"/>
            <w:noWrap/>
            <w:vAlign w:val="center"/>
            <w:hideMark/>
          </w:tcPr>
          <w:p w14:paraId="3433304C" w14:textId="5FB6438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Garvey MA, Perlmutter SJ, Allen AJ, Hamburger S, </w:t>
            </w:r>
            <w:proofErr w:type="spellStart"/>
            <w:r w:rsidRPr="005E0F27">
              <w:rPr>
                <w:rFonts w:ascii="Calibri" w:eastAsia="Times New Roman" w:hAnsi="Calibri" w:cs="Calibri"/>
                <w:color w:val="000000"/>
                <w:sz w:val="20"/>
                <w:szCs w:val="20"/>
                <w:lang w:eastAsia="en-GB"/>
              </w:rPr>
              <w:t>Lougee</w:t>
            </w:r>
            <w:proofErr w:type="spellEnd"/>
            <w:r w:rsidRPr="005E0F27">
              <w:rPr>
                <w:rFonts w:ascii="Calibri" w:eastAsia="Times New Roman" w:hAnsi="Calibri" w:cs="Calibri"/>
                <w:color w:val="000000"/>
                <w:sz w:val="20"/>
                <w:szCs w:val="20"/>
                <w:lang w:eastAsia="en-GB"/>
              </w:rPr>
              <w:t xml:space="preserve"> L, Leonard HL, </w:t>
            </w:r>
            <w:proofErr w:type="spellStart"/>
            <w:r w:rsidRPr="005E0F27">
              <w:rPr>
                <w:rFonts w:ascii="Calibri" w:eastAsia="Times New Roman" w:hAnsi="Calibri" w:cs="Calibri"/>
                <w:color w:val="000000"/>
                <w:sz w:val="20"/>
                <w:szCs w:val="20"/>
                <w:lang w:eastAsia="en-GB"/>
              </w:rPr>
              <w:t>Witowski</w:t>
            </w:r>
            <w:proofErr w:type="spellEnd"/>
            <w:r w:rsidRPr="005E0F27">
              <w:rPr>
                <w:rFonts w:ascii="Calibri" w:eastAsia="Times New Roman" w:hAnsi="Calibri" w:cs="Calibri"/>
                <w:color w:val="000000"/>
                <w:sz w:val="20"/>
                <w:szCs w:val="20"/>
                <w:lang w:eastAsia="en-GB"/>
              </w:rPr>
              <w:t xml:space="preserve"> ME, Dubbert B,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A pilot study of penicillin prophylaxis for neuropsychiatric exacerbations triggered by streptococcal infections. </w:t>
            </w:r>
            <w:proofErr w:type="spellStart"/>
            <w:r w:rsidRPr="005E0F27">
              <w:rPr>
                <w:rFonts w:ascii="Calibri" w:eastAsia="Times New Roman" w:hAnsi="Calibri" w:cs="Calibri"/>
                <w:color w:val="000000"/>
                <w:sz w:val="20"/>
                <w:szCs w:val="20"/>
                <w:lang w:eastAsia="en-GB"/>
              </w:rPr>
              <w:t>Biol</w:t>
            </w:r>
            <w:proofErr w:type="spellEnd"/>
            <w:r w:rsidRPr="005E0F27">
              <w:rPr>
                <w:rFonts w:ascii="Calibri" w:eastAsia="Times New Roman" w:hAnsi="Calibri" w:cs="Calibri"/>
                <w:color w:val="000000"/>
                <w:sz w:val="20"/>
                <w:szCs w:val="20"/>
                <w:lang w:eastAsia="en-GB"/>
              </w:rPr>
              <w:t xml:space="preserve"> Psychiatry 45:1564–1571, 1999.</w:t>
            </w:r>
          </w:p>
          <w:p w14:paraId="6E48D77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C8BEF4E" w14:textId="1A5118D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7D681DE" w14:textId="77777777" w:rsidTr="005E0F27">
        <w:trPr>
          <w:trHeight w:val="290"/>
        </w:trPr>
        <w:tc>
          <w:tcPr>
            <w:tcW w:w="9923" w:type="dxa"/>
            <w:tcBorders>
              <w:top w:val="nil"/>
              <w:left w:val="nil"/>
              <w:bottom w:val="nil"/>
              <w:right w:val="nil"/>
            </w:tcBorders>
            <w:shd w:val="clear" w:color="auto" w:fill="auto"/>
            <w:noWrap/>
            <w:vAlign w:val="center"/>
            <w:hideMark/>
          </w:tcPr>
          <w:p w14:paraId="2213CC88" w14:textId="7B7E2EF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Garvey MA, Snider LA, </w:t>
            </w:r>
            <w:proofErr w:type="spellStart"/>
            <w:r w:rsidRPr="005E0F27">
              <w:rPr>
                <w:rFonts w:ascii="Calibri" w:eastAsia="Times New Roman" w:hAnsi="Calibri" w:cs="Calibri"/>
                <w:color w:val="000000"/>
                <w:sz w:val="20"/>
                <w:szCs w:val="20"/>
                <w:lang w:eastAsia="en-GB"/>
              </w:rPr>
              <w:t>Leitman</w:t>
            </w:r>
            <w:proofErr w:type="spellEnd"/>
            <w:r w:rsidRPr="005E0F27">
              <w:rPr>
                <w:rFonts w:ascii="Calibri" w:eastAsia="Times New Roman" w:hAnsi="Calibri" w:cs="Calibri"/>
                <w:color w:val="000000"/>
                <w:sz w:val="20"/>
                <w:szCs w:val="20"/>
                <w:lang w:eastAsia="en-GB"/>
              </w:rPr>
              <w:t xml:space="preserve"> SF, </w:t>
            </w:r>
            <w:proofErr w:type="spellStart"/>
            <w:r w:rsidRPr="005E0F27">
              <w:rPr>
                <w:rFonts w:ascii="Calibri" w:eastAsia="Times New Roman" w:hAnsi="Calibri" w:cs="Calibri"/>
                <w:color w:val="000000"/>
                <w:sz w:val="20"/>
                <w:szCs w:val="20"/>
                <w:lang w:eastAsia="en-GB"/>
              </w:rPr>
              <w:t>Werden</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Treatment of Sydenham’s chorea with intravenous immunoglobulin, plasma exchange, or prednisone. J Child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20:424–429, 2005.</w:t>
            </w:r>
          </w:p>
          <w:p w14:paraId="32DCB1FE"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75FF8BE" w14:textId="2AD0A9E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46D5991" w14:textId="77777777" w:rsidTr="005E0F27">
        <w:trPr>
          <w:trHeight w:val="290"/>
        </w:trPr>
        <w:tc>
          <w:tcPr>
            <w:tcW w:w="9923" w:type="dxa"/>
            <w:tcBorders>
              <w:top w:val="nil"/>
              <w:left w:val="nil"/>
              <w:bottom w:val="nil"/>
              <w:right w:val="nil"/>
            </w:tcBorders>
            <w:shd w:val="clear" w:color="auto" w:fill="auto"/>
            <w:noWrap/>
            <w:vAlign w:val="center"/>
            <w:hideMark/>
          </w:tcPr>
          <w:p w14:paraId="7288BD50" w14:textId="57A5254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Gaughan</w:t>
            </w:r>
            <w:proofErr w:type="spellEnd"/>
            <w:r w:rsidRPr="005E0F27">
              <w:rPr>
                <w:rFonts w:ascii="Calibri" w:eastAsia="Times New Roman" w:hAnsi="Calibri" w:cs="Calibri"/>
                <w:color w:val="000000"/>
                <w:sz w:val="20"/>
                <w:szCs w:val="20"/>
                <w:lang w:eastAsia="en-GB"/>
              </w:rPr>
              <w:t xml:space="preserve"> T, Buckley A,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Grant P, Williams K,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Rapid eye movement sleep abnormalities in children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(PANS). J Clin Sleep Med 12:1027–1032, 2016.</w:t>
            </w:r>
          </w:p>
          <w:p w14:paraId="759403F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B40EA68" w14:textId="6C9A324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6FB5ECF" w14:textId="77777777" w:rsidTr="005E0F27">
        <w:trPr>
          <w:trHeight w:val="290"/>
        </w:trPr>
        <w:tc>
          <w:tcPr>
            <w:tcW w:w="9923" w:type="dxa"/>
            <w:tcBorders>
              <w:top w:val="nil"/>
              <w:left w:val="nil"/>
              <w:bottom w:val="nil"/>
              <w:right w:val="nil"/>
            </w:tcBorders>
            <w:shd w:val="clear" w:color="auto" w:fill="auto"/>
            <w:noWrap/>
            <w:vAlign w:val="center"/>
            <w:hideMark/>
          </w:tcPr>
          <w:p w14:paraId="0C5393D1" w14:textId="4A69C9A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Geller DA, Biederman J, Stewart SE, Mullin B, Martin A, Spencer T, </w:t>
            </w:r>
            <w:proofErr w:type="spellStart"/>
            <w:r w:rsidRPr="005E0F27">
              <w:rPr>
                <w:rFonts w:ascii="Calibri" w:eastAsia="Times New Roman" w:hAnsi="Calibri" w:cs="Calibri"/>
                <w:color w:val="000000"/>
                <w:sz w:val="20"/>
                <w:szCs w:val="20"/>
                <w:lang w:eastAsia="en-GB"/>
              </w:rPr>
              <w:t>Faraone</w:t>
            </w:r>
            <w:proofErr w:type="spellEnd"/>
            <w:r w:rsidRPr="005E0F27">
              <w:rPr>
                <w:rFonts w:ascii="Calibri" w:eastAsia="Times New Roman" w:hAnsi="Calibri" w:cs="Calibri"/>
                <w:color w:val="000000"/>
                <w:sz w:val="20"/>
                <w:szCs w:val="20"/>
                <w:lang w:eastAsia="en-GB"/>
              </w:rPr>
              <w:t xml:space="preserve"> SV: Which SSRI? A meta-analysis of pharmacotherapy trials in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obsessive-compulsive disorder. Am J Psychiatry 160:1919–1928, 2003.</w:t>
            </w:r>
          </w:p>
          <w:p w14:paraId="576A66FB"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211FBF3" w14:textId="02D3A45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216FD23" w14:textId="77777777" w:rsidTr="005E0F27">
        <w:trPr>
          <w:trHeight w:val="290"/>
        </w:trPr>
        <w:tc>
          <w:tcPr>
            <w:tcW w:w="9923" w:type="dxa"/>
            <w:tcBorders>
              <w:top w:val="nil"/>
              <w:left w:val="nil"/>
              <w:bottom w:val="nil"/>
              <w:right w:val="nil"/>
            </w:tcBorders>
            <w:shd w:val="clear" w:color="auto" w:fill="auto"/>
            <w:noWrap/>
            <w:vAlign w:val="center"/>
            <w:hideMark/>
          </w:tcPr>
          <w:p w14:paraId="10C6F68B" w14:textId="27FD9E6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Geller DA, March J: Practice parameter for the assessment and treatment of children and adolescents with obsessive-compulsive disorder.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51:98–113, 2012.</w:t>
            </w:r>
          </w:p>
          <w:p w14:paraId="47B37D03"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4711A9F" w14:textId="7D5A6AF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BB0C916" w14:textId="77777777" w:rsidTr="005E0F27">
        <w:trPr>
          <w:trHeight w:val="290"/>
        </w:trPr>
        <w:tc>
          <w:tcPr>
            <w:tcW w:w="9923" w:type="dxa"/>
            <w:tcBorders>
              <w:top w:val="nil"/>
              <w:left w:val="nil"/>
              <w:bottom w:val="nil"/>
              <w:right w:val="nil"/>
            </w:tcBorders>
            <w:shd w:val="clear" w:color="auto" w:fill="auto"/>
            <w:noWrap/>
            <w:vAlign w:val="bottom"/>
            <w:hideMark/>
          </w:tcPr>
          <w:p w14:paraId="0C89B8C0" w14:textId="4BCFA58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Gerardi</w:t>
            </w:r>
            <w:proofErr w:type="spellEnd"/>
            <w:r w:rsidRPr="005E0F27">
              <w:rPr>
                <w:rFonts w:ascii="Calibri" w:eastAsia="Times New Roman" w:hAnsi="Calibri" w:cs="Calibri"/>
                <w:color w:val="000000"/>
                <w:sz w:val="20"/>
                <w:szCs w:val="20"/>
                <w:lang w:eastAsia="en-GB"/>
              </w:rPr>
              <w:t xml:space="preserve">, D.M., </w:t>
            </w:r>
            <w:proofErr w:type="spellStart"/>
            <w:r w:rsidRPr="005E0F27">
              <w:rPr>
                <w:rFonts w:ascii="Calibri" w:eastAsia="Times New Roman" w:hAnsi="Calibri" w:cs="Calibri"/>
                <w:color w:val="000000"/>
                <w:sz w:val="20"/>
                <w:szCs w:val="20"/>
                <w:lang w:eastAsia="en-GB"/>
              </w:rPr>
              <w:t>Casadonte</w:t>
            </w:r>
            <w:proofErr w:type="spellEnd"/>
            <w:r w:rsidRPr="005E0F27">
              <w:rPr>
                <w:rFonts w:ascii="Calibri" w:eastAsia="Times New Roman" w:hAnsi="Calibri" w:cs="Calibri"/>
                <w:color w:val="000000"/>
                <w:sz w:val="20"/>
                <w:szCs w:val="20"/>
                <w:lang w:eastAsia="en-GB"/>
              </w:rPr>
              <w:t xml:space="preserve">, J., Patel, P., et al., 2015. PANDAS and comorbid </w:t>
            </w:r>
            <w:proofErr w:type="spellStart"/>
            <w:r w:rsidRPr="005E0F27">
              <w:rPr>
                <w:rFonts w:ascii="Calibri" w:eastAsia="Times New Roman" w:hAnsi="Calibri" w:cs="Calibri"/>
                <w:color w:val="000000"/>
                <w:sz w:val="20"/>
                <w:szCs w:val="20"/>
                <w:lang w:eastAsia="en-GB"/>
              </w:rPr>
              <w:t>kleine-levin</w:t>
            </w:r>
            <w:proofErr w:type="spellEnd"/>
            <w:r w:rsidRPr="005E0F27">
              <w:rPr>
                <w:rFonts w:ascii="Calibri" w:eastAsia="Times New Roman" w:hAnsi="Calibri" w:cs="Calibri"/>
                <w:color w:val="000000"/>
                <w:sz w:val="20"/>
                <w:szCs w:val="20"/>
                <w:lang w:eastAsia="en-GB"/>
              </w:rPr>
              <w:t xml:space="preserve"> syndrome.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25 (February (1)), 93–98. http://dx.doi.org/10.1089/cap.2014.0064. PubMed PMID: 25329605; PubMed Central PMCID: PMCPMC4340647.</w:t>
            </w:r>
          </w:p>
          <w:p w14:paraId="780DB974"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6F9E41B" w14:textId="3BECF54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A2913B1" w14:textId="77777777" w:rsidTr="005E0F27">
        <w:trPr>
          <w:trHeight w:val="290"/>
        </w:trPr>
        <w:tc>
          <w:tcPr>
            <w:tcW w:w="9923" w:type="dxa"/>
            <w:tcBorders>
              <w:top w:val="nil"/>
              <w:left w:val="nil"/>
              <w:bottom w:val="nil"/>
              <w:right w:val="nil"/>
            </w:tcBorders>
            <w:shd w:val="clear" w:color="auto" w:fill="auto"/>
            <w:noWrap/>
            <w:vAlign w:val="center"/>
            <w:hideMark/>
          </w:tcPr>
          <w:p w14:paraId="6E832AD3" w14:textId="419084B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Gerber MA, Baltimore RS, Eaton CB, </w:t>
            </w:r>
            <w:proofErr w:type="spellStart"/>
            <w:r w:rsidRPr="005E0F27">
              <w:rPr>
                <w:rFonts w:ascii="Calibri" w:eastAsia="Times New Roman" w:hAnsi="Calibri" w:cs="Calibri"/>
                <w:color w:val="000000"/>
                <w:sz w:val="20"/>
                <w:szCs w:val="20"/>
                <w:lang w:eastAsia="en-GB"/>
              </w:rPr>
              <w:t>Gewitz</w:t>
            </w:r>
            <w:proofErr w:type="spellEnd"/>
            <w:r w:rsidRPr="005E0F27">
              <w:rPr>
                <w:rFonts w:ascii="Calibri" w:eastAsia="Times New Roman" w:hAnsi="Calibri" w:cs="Calibri"/>
                <w:color w:val="000000"/>
                <w:sz w:val="20"/>
                <w:szCs w:val="20"/>
                <w:lang w:eastAsia="en-GB"/>
              </w:rPr>
              <w:t xml:space="preserve"> M, Rowley AH, Shulman ST, </w:t>
            </w:r>
            <w:proofErr w:type="spellStart"/>
            <w:r w:rsidRPr="005E0F27">
              <w:rPr>
                <w:rFonts w:ascii="Calibri" w:eastAsia="Times New Roman" w:hAnsi="Calibri" w:cs="Calibri"/>
                <w:color w:val="000000"/>
                <w:sz w:val="20"/>
                <w:szCs w:val="20"/>
                <w:lang w:eastAsia="en-GB"/>
              </w:rPr>
              <w:t>Taubert</w:t>
            </w:r>
            <w:proofErr w:type="spellEnd"/>
            <w:r w:rsidRPr="005E0F27">
              <w:rPr>
                <w:rFonts w:ascii="Calibri" w:eastAsia="Times New Roman" w:hAnsi="Calibri" w:cs="Calibri"/>
                <w:color w:val="000000"/>
                <w:sz w:val="20"/>
                <w:szCs w:val="20"/>
                <w:lang w:eastAsia="en-GB"/>
              </w:rPr>
              <w:t xml:space="preserve"> KA: Prevention of rheumatic fever and diagnosis and treatment of acute streptococcal pharyngitis. Circulation 119:1541–1551, 2009.</w:t>
            </w:r>
          </w:p>
          <w:p w14:paraId="603F1CFE"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81F0C55" w14:textId="1A815413"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37AF73C" w14:textId="77777777" w:rsidTr="005E0F27">
        <w:trPr>
          <w:trHeight w:val="290"/>
        </w:trPr>
        <w:tc>
          <w:tcPr>
            <w:tcW w:w="9923" w:type="dxa"/>
            <w:tcBorders>
              <w:top w:val="nil"/>
              <w:left w:val="nil"/>
              <w:bottom w:val="nil"/>
              <w:right w:val="nil"/>
            </w:tcBorders>
            <w:shd w:val="clear" w:color="auto" w:fill="auto"/>
            <w:noWrap/>
            <w:vAlign w:val="center"/>
            <w:hideMark/>
          </w:tcPr>
          <w:p w14:paraId="0A4B0984" w14:textId="704819E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Giedd</w:t>
            </w:r>
            <w:proofErr w:type="spellEnd"/>
            <w:r w:rsidRPr="005E0F27">
              <w:rPr>
                <w:rFonts w:ascii="Calibri" w:eastAsia="Times New Roman" w:hAnsi="Calibri" w:cs="Calibri"/>
                <w:color w:val="000000"/>
                <w:sz w:val="20"/>
                <w:szCs w:val="20"/>
                <w:lang w:eastAsia="en-GB"/>
              </w:rPr>
              <w:t xml:space="preserve"> JN, Rapoport JL, Garvey MA, Perlmutter S,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MRI assessment of children with obsessive-compulsive disorder or tics associated with streptococcal infection. Am J Psychiatry 157:281–283, 2000.</w:t>
            </w:r>
          </w:p>
          <w:p w14:paraId="1917C19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4E5159C" w14:textId="390EDD4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CDCA946" w14:textId="77777777" w:rsidTr="005E0F27">
        <w:trPr>
          <w:trHeight w:val="290"/>
        </w:trPr>
        <w:tc>
          <w:tcPr>
            <w:tcW w:w="9923" w:type="dxa"/>
            <w:tcBorders>
              <w:top w:val="nil"/>
              <w:left w:val="nil"/>
              <w:bottom w:val="nil"/>
              <w:right w:val="nil"/>
            </w:tcBorders>
            <w:shd w:val="clear" w:color="auto" w:fill="auto"/>
            <w:noWrap/>
            <w:vAlign w:val="center"/>
            <w:hideMark/>
          </w:tcPr>
          <w:p w14:paraId="7B9B1808" w14:textId="3F6B6B2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Giedd</w:t>
            </w:r>
            <w:proofErr w:type="spellEnd"/>
            <w:r w:rsidRPr="005E0F27">
              <w:rPr>
                <w:rFonts w:ascii="Calibri" w:eastAsia="Times New Roman" w:hAnsi="Calibri" w:cs="Calibri"/>
                <w:color w:val="000000"/>
                <w:sz w:val="20"/>
                <w:szCs w:val="20"/>
                <w:lang w:eastAsia="en-GB"/>
              </w:rPr>
              <w:t xml:space="preserve"> JN, Rapoport JL, Leonard HL, Richter D,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Case study: Acute basal ganglia enlargement and obsessive-compulsive symptoms in an adolescent boy.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35:913–915, 1996.</w:t>
            </w:r>
          </w:p>
          <w:p w14:paraId="16FA2C6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F6B9269" w14:textId="7BB8CCF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44A802D" w14:textId="77777777" w:rsidTr="005E0F27">
        <w:trPr>
          <w:trHeight w:val="290"/>
        </w:trPr>
        <w:tc>
          <w:tcPr>
            <w:tcW w:w="9923" w:type="dxa"/>
            <w:tcBorders>
              <w:top w:val="nil"/>
              <w:left w:val="nil"/>
              <w:bottom w:val="nil"/>
              <w:right w:val="nil"/>
            </w:tcBorders>
            <w:shd w:val="clear" w:color="auto" w:fill="auto"/>
            <w:noWrap/>
            <w:vAlign w:val="bottom"/>
            <w:hideMark/>
          </w:tcPr>
          <w:p w14:paraId="00941F8F" w14:textId="1685591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Giedd</w:t>
            </w:r>
            <w:proofErr w:type="spellEnd"/>
            <w:r w:rsidRPr="005E0F27">
              <w:rPr>
                <w:rFonts w:ascii="Calibri" w:eastAsia="Times New Roman" w:hAnsi="Calibri" w:cs="Calibri"/>
                <w:color w:val="000000"/>
                <w:sz w:val="20"/>
                <w:szCs w:val="20"/>
                <w:lang w:eastAsia="en-GB"/>
              </w:rPr>
              <w:t xml:space="preserve">, J.N., Rapoport, J.L., </w:t>
            </w:r>
            <w:proofErr w:type="spellStart"/>
            <w:r w:rsidRPr="005E0F27">
              <w:rPr>
                <w:rFonts w:ascii="Calibri" w:eastAsia="Times New Roman" w:hAnsi="Calibri" w:cs="Calibri"/>
                <w:color w:val="000000"/>
                <w:sz w:val="20"/>
                <w:szCs w:val="20"/>
                <w:lang w:eastAsia="en-GB"/>
              </w:rPr>
              <w:t>Kruesi</w:t>
            </w:r>
            <w:proofErr w:type="spellEnd"/>
            <w:r w:rsidRPr="005E0F27">
              <w:rPr>
                <w:rFonts w:ascii="Calibri" w:eastAsia="Times New Roman" w:hAnsi="Calibri" w:cs="Calibri"/>
                <w:color w:val="000000"/>
                <w:sz w:val="20"/>
                <w:szCs w:val="20"/>
                <w:lang w:eastAsia="en-GB"/>
              </w:rPr>
              <w:t>, M.J., et al., 1995. Sydenham’s chorea: magnetic resonance imaging of the basal ganglia. Neurology 45 (December (12)), 2199–2202 PubMed PMID: 8848193; Eng.</w:t>
            </w:r>
          </w:p>
          <w:p w14:paraId="14B75E49"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856C82E" w14:textId="07F5ED0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83C810E" w14:textId="77777777" w:rsidTr="005E0F27">
        <w:trPr>
          <w:trHeight w:val="290"/>
        </w:trPr>
        <w:tc>
          <w:tcPr>
            <w:tcW w:w="9923" w:type="dxa"/>
            <w:tcBorders>
              <w:top w:val="nil"/>
              <w:left w:val="nil"/>
              <w:bottom w:val="nil"/>
              <w:right w:val="nil"/>
            </w:tcBorders>
            <w:shd w:val="clear" w:color="auto" w:fill="auto"/>
            <w:noWrap/>
            <w:vAlign w:val="center"/>
            <w:hideMark/>
          </w:tcPr>
          <w:p w14:paraId="79C3424F" w14:textId="59A8E05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Golden NH, Katzman DK, Sawyer SM, Ornstein RM, Rome ES, Garber AK, Kohn M, </w:t>
            </w:r>
            <w:proofErr w:type="spellStart"/>
            <w:r w:rsidRPr="005E0F27">
              <w:rPr>
                <w:rFonts w:ascii="Calibri" w:eastAsia="Times New Roman" w:hAnsi="Calibri" w:cs="Calibri"/>
                <w:color w:val="000000"/>
                <w:sz w:val="20"/>
                <w:szCs w:val="20"/>
                <w:lang w:eastAsia="en-GB"/>
              </w:rPr>
              <w:t>Kreipe</w:t>
            </w:r>
            <w:proofErr w:type="spellEnd"/>
            <w:r w:rsidRPr="005E0F27">
              <w:rPr>
                <w:rFonts w:ascii="Calibri" w:eastAsia="Times New Roman" w:hAnsi="Calibri" w:cs="Calibri"/>
                <w:color w:val="000000"/>
                <w:sz w:val="20"/>
                <w:szCs w:val="20"/>
                <w:lang w:eastAsia="en-GB"/>
              </w:rPr>
              <w:t xml:space="preserve"> RE: Update on the medical management of eating disorders in adolescents. J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Health 56:370–375, 2015.</w:t>
            </w:r>
          </w:p>
          <w:p w14:paraId="3EB2A6C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92414BE" w14:textId="4D8B72E3"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EA0CB35" w14:textId="77777777" w:rsidTr="005E0F27">
        <w:trPr>
          <w:trHeight w:val="290"/>
        </w:trPr>
        <w:tc>
          <w:tcPr>
            <w:tcW w:w="9923" w:type="dxa"/>
            <w:tcBorders>
              <w:top w:val="nil"/>
              <w:left w:val="nil"/>
              <w:bottom w:val="nil"/>
              <w:right w:val="nil"/>
            </w:tcBorders>
            <w:shd w:val="clear" w:color="auto" w:fill="auto"/>
            <w:noWrap/>
            <w:vAlign w:val="center"/>
            <w:hideMark/>
          </w:tcPr>
          <w:p w14:paraId="20729D27" w14:textId="66B4AC8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Goldenberg JZ, </w:t>
            </w:r>
            <w:proofErr w:type="spellStart"/>
            <w:r w:rsidRPr="005E0F27">
              <w:rPr>
                <w:rFonts w:ascii="Calibri" w:eastAsia="Times New Roman" w:hAnsi="Calibri" w:cs="Calibri"/>
                <w:color w:val="000000"/>
                <w:sz w:val="20"/>
                <w:szCs w:val="20"/>
                <w:lang w:eastAsia="en-GB"/>
              </w:rPr>
              <w:t>Lytvyn</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Steurich</w:t>
            </w:r>
            <w:proofErr w:type="spellEnd"/>
            <w:r w:rsidRPr="005E0F27">
              <w:rPr>
                <w:rFonts w:ascii="Calibri" w:eastAsia="Times New Roman" w:hAnsi="Calibri" w:cs="Calibri"/>
                <w:color w:val="000000"/>
                <w:sz w:val="20"/>
                <w:szCs w:val="20"/>
                <w:lang w:eastAsia="en-GB"/>
              </w:rPr>
              <w:t xml:space="preserve"> J, Parkin P, Mahant S, Johnston BC: Probiotics for the prevention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antibiotic-associated </w:t>
            </w:r>
            <w:proofErr w:type="spellStart"/>
            <w:r w:rsidRPr="005E0F27">
              <w:rPr>
                <w:rFonts w:ascii="Calibri" w:eastAsia="Times New Roman" w:hAnsi="Calibri" w:cs="Calibri"/>
                <w:color w:val="000000"/>
                <w:sz w:val="20"/>
                <w:szCs w:val="20"/>
                <w:lang w:eastAsia="en-GB"/>
              </w:rPr>
              <w:t>diarrhea</w:t>
            </w:r>
            <w:proofErr w:type="spellEnd"/>
            <w:r w:rsidRPr="005E0F27">
              <w:rPr>
                <w:rFonts w:ascii="Calibri" w:eastAsia="Times New Roman" w:hAnsi="Calibri" w:cs="Calibri"/>
                <w:color w:val="000000"/>
                <w:sz w:val="20"/>
                <w:szCs w:val="20"/>
                <w:lang w:eastAsia="en-GB"/>
              </w:rPr>
              <w:t xml:space="preserve">. Cochrane Database </w:t>
            </w:r>
            <w:proofErr w:type="spellStart"/>
            <w:r w:rsidRPr="005E0F27">
              <w:rPr>
                <w:rFonts w:ascii="Calibri" w:eastAsia="Times New Roman" w:hAnsi="Calibri" w:cs="Calibri"/>
                <w:color w:val="000000"/>
                <w:sz w:val="20"/>
                <w:szCs w:val="20"/>
                <w:lang w:eastAsia="en-GB"/>
              </w:rPr>
              <w:t>Syst</w:t>
            </w:r>
            <w:proofErr w:type="spellEnd"/>
            <w:r w:rsidRPr="005E0F27">
              <w:rPr>
                <w:rFonts w:ascii="Calibri" w:eastAsia="Times New Roman" w:hAnsi="Calibri" w:cs="Calibri"/>
                <w:color w:val="000000"/>
                <w:sz w:val="20"/>
                <w:szCs w:val="20"/>
                <w:lang w:eastAsia="en-GB"/>
              </w:rPr>
              <w:t xml:space="preserve"> Rev 22:12, 2015.</w:t>
            </w:r>
          </w:p>
          <w:p w14:paraId="3C4AC20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42FF397" w14:textId="52D3BFD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3CF5391" w14:textId="77777777" w:rsidTr="005E0F27">
        <w:trPr>
          <w:trHeight w:val="290"/>
        </w:trPr>
        <w:tc>
          <w:tcPr>
            <w:tcW w:w="9923" w:type="dxa"/>
            <w:tcBorders>
              <w:top w:val="nil"/>
              <w:left w:val="nil"/>
              <w:bottom w:val="nil"/>
              <w:right w:val="nil"/>
            </w:tcBorders>
            <w:shd w:val="clear" w:color="auto" w:fill="auto"/>
            <w:noWrap/>
            <w:vAlign w:val="center"/>
            <w:hideMark/>
          </w:tcPr>
          <w:p w14:paraId="7038C3C5" w14:textId="1B0184D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Goodman WK, Price LH, Rasmussen SA, </w:t>
            </w:r>
            <w:proofErr w:type="spellStart"/>
            <w:r w:rsidRPr="005E0F27">
              <w:rPr>
                <w:rFonts w:ascii="Calibri" w:eastAsia="Times New Roman" w:hAnsi="Calibri" w:cs="Calibri"/>
                <w:color w:val="000000"/>
                <w:sz w:val="20"/>
                <w:szCs w:val="20"/>
                <w:lang w:eastAsia="en-GB"/>
              </w:rPr>
              <w:t>Mazure</w:t>
            </w:r>
            <w:proofErr w:type="spellEnd"/>
            <w:r w:rsidRPr="005E0F27">
              <w:rPr>
                <w:rFonts w:ascii="Calibri" w:eastAsia="Times New Roman" w:hAnsi="Calibri" w:cs="Calibri"/>
                <w:color w:val="000000"/>
                <w:sz w:val="20"/>
                <w:szCs w:val="20"/>
                <w:lang w:eastAsia="en-GB"/>
              </w:rPr>
              <w:t xml:space="preserve"> C, Delgado P, </w:t>
            </w:r>
            <w:proofErr w:type="spellStart"/>
            <w:r w:rsidRPr="005E0F27">
              <w:rPr>
                <w:rFonts w:ascii="Calibri" w:eastAsia="Times New Roman" w:hAnsi="Calibri" w:cs="Calibri"/>
                <w:color w:val="000000"/>
                <w:sz w:val="20"/>
                <w:szCs w:val="20"/>
                <w:lang w:eastAsia="en-GB"/>
              </w:rPr>
              <w:t>Heninger</w:t>
            </w:r>
            <w:proofErr w:type="spellEnd"/>
            <w:r w:rsidRPr="005E0F27">
              <w:rPr>
                <w:rFonts w:ascii="Calibri" w:eastAsia="Times New Roman" w:hAnsi="Calibri" w:cs="Calibri"/>
                <w:color w:val="000000"/>
                <w:sz w:val="20"/>
                <w:szCs w:val="20"/>
                <w:lang w:eastAsia="en-GB"/>
              </w:rPr>
              <w:t xml:space="preserve"> GR, Charney DS: The Yale-Brown </w:t>
            </w:r>
            <w:proofErr w:type="gramStart"/>
            <w:r w:rsidRPr="005E0F27">
              <w:rPr>
                <w:rFonts w:ascii="Calibri" w:eastAsia="Times New Roman" w:hAnsi="Calibri" w:cs="Calibri"/>
                <w:color w:val="000000"/>
                <w:sz w:val="20"/>
                <w:szCs w:val="20"/>
                <w:lang w:eastAsia="en-GB"/>
              </w:rPr>
              <w:t>Obsessive Compulsive</w:t>
            </w:r>
            <w:proofErr w:type="gramEnd"/>
            <w:r w:rsidRPr="005E0F27">
              <w:rPr>
                <w:rFonts w:ascii="Calibri" w:eastAsia="Times New Roman" w:hAnsi="Calibri" w:cs="Calibri"/>
                <w:color w:val="000000"/>
                <w:sz w:val="20"/>
                <w:szCs w:val="20"/>
                <w:lang w:eastAsia="en-GB"/>
              </w:rPr>
              <w:t xml:space="preserve"> Scale. II. Validity. Arch Gen Psychiatry 46:1012–1016, 1989.</w:t>
            </w:r>
          </w:p>
          <w:p w14:paraId="24521C33"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9A0AB10" w14:textId="6803AE0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D6AF12E" w14:textId="77777777" w:rsidTr="005E0F27">
        <w:trPr>
          <w:trHeight w:val="290"/>
        </w:trPr>
        <w:tc>
          <w:tcPr>
            <w:tcW w:w="9923" w:type="dxa"/>
            <w:tcBorders>
              <w:top w:val="nil"/>
              <w:left w:val="nil"/>
              <w:bottom w:val="nil"/>
              <w:right w:val="nil"/>
            </w:tcBorders>
            <w:shd w:val="clear" w:color="auto" w:fill="auto"/>
            <w:noWrap/>
            <w:vAlign w:val="center"/>
            <w:hideMark/>
          </w:tcPr>
          <w:p w14:paraId="486D3F8F" w14:textId="7D10A02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Grados</w:t>
            </w:r>
            <w:proofErr w:type="spellEnd"/>
            <w:r w:rsidRPr="005E0F27">
              <w:rPr>
                <w:rFonts w:ascii="Calibri" w:eastAsia="Times New Roman" w:hAnsi="Calibri" w:cs="Calibri"/>
                <w:color w:val="000000"/>
                <w:sz w:val="20"/>
                <w:szCs w:val="20"/>
                <w:lang w:eastAsia="en-GB"/>
              </w:rPr>
              <w:t xml:space="preserve"> MA, Riddle MA: Pharmacological treatment of childhood obsessive-compulsive disorder: From theory to practice. J Clin Child </w:t>
            </w:r>
            <w:proofErr w:type="spellStart"/>
            <w:r w:rsidRPr="005E0F27">
              <w:rPr>
                <w:rFonts w:ascii="Calibri" w:eastAsia="Times New Roman" w:hAnsi="Calibri" w:cs="Calibri"/>
                <w:color w:val="000000"/>
                <w:sz w:val="20"/>
                <w:szCs w:val="20"/>
                <w:lang w:eastAsia="en-GB"/>
              </w:rPr>
              <w:t>Psychol</w:t>
            </w:r>
            <w:proofErr w:type="spellEnd"/>
            <w:r w:rsidRPr="005E0F27">
              <w:rPr>
                <w:rFonts w:ascii="Calibri" w:eastAsia="Times New Roman" w:hAnsi="Calibri" w:cs="Calibri"/>
                <w:color w:val="000000"/>
                <w:sz w:val="20"/>
                <w:szCs w:val="20"/>
                <w:lang w:eastAsia="en-GB"/>
              </w:rPr>
              <w:t xml:space="preserve"> 30:67–79, 2001.</w:t>
            </w:r>
          </w:p>
          <w:p w14:paraId="01DDBB6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13C5917C" w14:textId="4CBB4C5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719436D" w14:textId="77777777" w:rsidTr="005E0F27">
        <w:trPr>
          <w:trHeight w:val="290"/>
        </w:trPr>
        <w:tc>
          <w:tcPr>
            <w:tcW w:w="9923" w:type="dxa"/>
            <w:tcBorders>
              <w:top w:val="nil"/>
              <w:left w:val="nil"/>
              <w:bottom w:val="nil"/>
              <w:right w:val="nil"/>
            </w:tcBorders>
            <w:shd w:val="clear" w:color="auto" w:fill="auto"/>
            <w:noWrap/>
            <w:vAlign w:val="bottom"/>
            <w:hideMark/>
          </w:tcPr>
          <w:p w14:paraId="1666570B" w14:textId="326B75B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Grant, J.E., 2014. Clinical practice: obsessive-compulsive disorder. N. Engl. J. Med. 371 (August (7)), 646–653. http://dx.doi.org/10.1056/NEJMcp1402176. PubMed PMID: 25119610.</w:t>
            </w:r>
          </w:p>
          <w:p w14:paraId="5F8F239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AB32EDB" w14:textId="222C3E7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0BEDFB2" w14:textId="77777777" w:rsidTr="005E0F27">
        <w:trPr>
          <w:trHeight w:val="290"/>
        </w:trPr>
        <w:tc>
          <w:tcPr>
            <w:tcW w:w="9923" w:type="dxa"/>
            <w:tcBorders>
              <w:top w:val="nil"/>
              <w:left w:val="nil"/>
              <w:bottom w:val="nil"/>
              <w:right w:val="nil"/>
            </w:tcBorders>
            <w:shd w:val="clear" w:color="auto" w:fill="auto"/>
            <w:noWrap/>
            <w:vAlign w:val="center"/>
            <w:hideMark/>
          </w:tcPr>
          <w:p w14:paraId="225C46E0" w14:textId="1155B80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Graus</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Titulaer</w:t>
            </w:r>
            <w:proofErr w:type="spellEnd"/>
            <w:r w:rsidRPr="005E0F27">
              <w:rPr>
                <w:rFonts w:ascii="Calibri" w:eastAsia="Times New Roman" w:hAnsi="Calibri" w:cs="Calibri"/>
                <w:color w:val="000000"/>
                <w:sz w:val="20"/>
                <w:szCs w:val="20"/>
                <w:lang w:eastAsia="en-GB"/>
              </w:rPr>
              <w:t xml:space="preserve"> MJ, </w:t>
            </w:r>
            <w:proofErr w:type="spellStart"/>
            <w:r w:rsidRPr="005E0F27">
              <w:rPr>
                <w:rFonts w:ascii="Calibri" w:eastAsia="Times New Roman" w:hAnsi="Calibri" w:cs="Calibri"/>
                <w:color w:val="000000"/>
                <w:sz w:val="20"/>
                <w:szCs w:val="20"/>
                <w:lang w:eastAsia="en-GB"/>
              </w:rPr>
              <w:t>Balu</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Benseler</w:t>
            </w:r>
            <w:proofErr w:type="spellEnd"/>
            <w:r w:rsidRPr="005E0F27">
              <w:rPr>
                <w:rFonts w:ascii="Calibri" w:eastAsia="Times New Roman" w:hAnsi="Calibri" w:cs="Calibri"/>
                <w:color w:val="000000"/>
                <w:sz w:val="20"/>
                <w:szCs w:val="20"/>
                <w:lang w:eastAsia="en-GB"/>
              </w:rPr>
              <w:t xml:space="preserve"> S, Bien CG, </w:t>
            </w:r>
            <w:proofErr w:type="spellStart"/>
            <w:r w:rsidRPr="005E0F27">
              <w:rPr>
                <w:rFonts w:ascii="Calibri" w:eastAsia="Times New Roman" w:hAnsi="Calibri" w:cs="Calibri"/>
                <w:color w:val="000000"/>
                <w:sz w:val="20"/>
                <w:szCs w:val="20"/>
                <w:lang w:eastAsia="en-GB"/>
              </w:rPr>
              <w:t>Cellucci</w:t>
            </w:r>
            <w:proofErr w:type="spellEnd"/>
            <w:r w:rsidRPr="005E0F27">
              <w:rPr>
                <w:rFonts w:ascii="Calibri" w:eastAsia="Times New Roman" w:hAnsi="Calibri" w:cs="Calibri"/>
                <w:color w:val="000000"/>
                <w:sz w:val="20"/>
                <w:szCs w:val="20"/>
                <w:lang w:eastAsia="en-GB"/>
              </w:rPr>
              <w:t xml:space="preserve"> T, Cortese I, Dale RC, Gelfand JM, </w:t>
            </w:r>
            <w:proofErr w:type="spellStart"/>
            <w:r w:rsidRPr="005E0F27">
              <w:rPr>
                <w:rFonts w:ascii="Calibri" w:eastAsia="Times New Roman" w:hAnsi="Calibri" w:cs="Calibri"/>
                <w:color w:val="000000"/>
                <w:sz w:val="20"/>
                <w:szCs w:val="20"/>
                <w:lang w:eastAsia="en-GB"/>
              </w:rPr>
              <w:t>Geschwind</w:t>
            </w:r>
            <w:proofErr w:type="spellEnd"/>
            <w:r w:rsidRPr="005E0F27">
              <w:rPr>
                <w:rFonts w:ascii="Calibri" w:eastAsia="Times New Roman" w:hAnsi="Calibri" w:cs="Calibri"/>
                <w:color w:val="000000"/>
                <w:sz w:val="20"/>
                <w:szCs w:val="20"/>
                <w:lang w:eastAsia="en-GB"/>
              </w:rPr>
              <w:t xml:space="preserve"> M, Glaser CA, </w:t>
            </w:r>
            <w:proofErr w:type="spellStart"/>
            <w:r w:rsidRPr="005E0F27">
              <w:rPr>
                <w:rFonts w:ascii="Calibri" w:eastAsia="Times New Roman" w:hAnsi="Calibri" w:cs="Calibri"/>
                <w:color w:val="000000"/>
                <w:sz w:val="20"/>
                <w:szCs w:val="20"/>
                <w:lang w:eastAsia="en-GB"/>
              </w:rPr>
              <w:t>Honnorat</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Hoftberger</w:t>
            </w:r>
            <w:proofErr w:type="spellEnd"/>
            <w:r w:rsidRPr="005E0F27">
              <w:rPr>
                <w:rFonts w:ascii="Calibri" w:eastAsia="Times New Roman" w:hAnsi="Calibri" w:cs="Calibri"/>
                <w:color w:val="000000"/>
                <w:sz w:val="20"/>
                <w:szCs w:val="20"/>
                <w:lang w:eastAsia="en-GB"/>
              </w:rPr>
              <w:t xml:space="preserve"> R, Iizuka T, Irani SR, Lancaster E, Leypoldt F, </w:t>
            </w:r>
            <w:proofErr w:type="spellStart"/>
            <w:r w:rsidRPr="005E0F27">
              <w:rPr>
                <w:rFonts w:ascii="Calibri" w:eastAsia="Times New Roman" w:hAnsi="Calibri" w:cs="Calibri"/>
                <w:color w:val="000000"/>
                <w:sz w:val="20"/>
                <w:szCs w:val="20"/>
                <w:lang w:eastAsia="en-GB"/>
              </w:rPr>
              <w:t>Pruss</w:t>
            </w:r>
            <w:proofErr w:type="spellEnd"/>
            <w:r w:rsidRPr="005E0F27">
              <w:rPr>
                <w:rFonts w:ascii="Calibri" w:eastAsia="Times New Roman" w:hAnsi="Calibri" w:cs="Calibri"/>
                <w:color w:val="000000"/>
                <w:sz w:val="20"/>
                <w:szCs w:val="20"/>
                <w:lang w:eastAsia="en-GB"/>
              </w:rPr>
              <w:t xml:space="preserve"> H, Rae-Grant A, </w:t>
            </w:r>
            <w:proofErr w:type="spellStart"/>
            <w:r w:rsidRPr="005E0F27">
              <w:rPr>
                <w:rFonts w:ascii="Calibri" w:eastAsia="Times New Roman" w:hAnsi="Calibri" w:cs="Calibri"/>
                <w:color w:val="000000"/>
                <w:sz w:val="20"/>
                <w:szCs w:val="20"/>
                <w:lang w:eastAsia="en-GB"/>
              </w:rPr>
              <w:t>Reindl</w:t>
            </w:r>
            <w:proofErr w:type="spellEnd"/>
            <w:r w:rsidRPr="005E0F27">
              <w:rPr>
                <w:rFonts w:ascii="Calibri" w:eastAsia="Times New Roman" w:hAnsi="Calibri" w:cs="Calibri"/>
                <w:color w:val="000000"/>
                <w:sz w:val="20"/>
                <w:szCs w:val="20"/>
                <w:lang w:eastAsia="en-GB"/>
              </w:rPr>
              <w:t xml:space="preserve"> M, Rosenfeld MR, </w:t>
            </w:r>
            <w:proofErr w:type="spellStart"/>
            <w:r w:rsidRPr="005E0F27">
              <w:rPr>
                <w:rFonts w:ascii="Calibri" w:eastAsia="Times New Roman" w:hAnsi="Calibri" w:cs="Calibri"/>
                <w:color w:val="000000"/>
                <w:sz w:val="20"/>
                <w:szCs w:val="20"/>
                <w:lang w:eastAsia="en-GB"/>
              </w:rPr>
              <w:t>Rostasy</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Saiz</w:t>
            </w:r>
            <w:proofErr w:type="spellEnd"/>
            <w:r w:rsidRPr="005E0F27">
              <w:rPr>
                <w:rFonts w:ascii="Calibri" w:eastAsia="Times New Roman" w:hAnsi="Calibri" w:cs="Calibri"/>
                <w:color w:val="000000"/>
                <w:sz w:val="20"/>
                <w:szCs w:val="20"/>
                <w:lang w:eastAsia="en-GB"/>
              </w:rPr>
              <w:t xml:space="preserve"> A, Venkatesan A, Vincent A, </w:t>
            </w:r>
            <w:proofErr w:type="spellStart"/>
            <w:r w:rsidRPr="005E0F27">
              <w:rPr>
                <w:rFonts w:ascii="Calibri" w:eastAsia="Times New Roman" w:hAnsi="Calibri" w:cs="Calibri"/>
                <w:color w:val="000000"/>
                <w:sz w:val="20"/>
                <w:szCs w:val="20"/>
                <w:lang w:eastAsia="en-GB"/>
              </w:rPr>
              <w:t>Wandinger</w:t>
            </w:r>
            <w:proofErr w:type="spellEnd"/>
            <w:r w:rsidRPr="005E0F27">
              <w:rPr>
                <w:rFonts w:ascii="Calibri" w:eastAsia="Times New Roman" w:hAnsi="Calibri" w:cs="Calibri"/>
                <w:color w:val="000000"/>
                <w:sz w:val="20"/>
                <w:szCs w:val="20"/>
                <w:lang w:eastAsia="en-GB"/>
              </w:rPr>
              <w:t xml:space="preserve"> KP, Waters P, Dalmau J: A clinical approach to diagnosis of autoimmune encephalitis. Lancet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15:391–404, 2016.</w:t>
            </w:r>
          </w:p>
          <w:p w14:paraId="2082437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F3C8B75" w14:textId="6F2610B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6AC595F" w14:textId="77777777" w:rsidTr="005E0F27">
        <w:trPr>
          <w:trHeight w:val="290"/>
        </w:trPr>
        <w:tc>
          <w:tcPr>
            <w:tcW w:w="9923" w:type="dxa"/>
            <w:tcBorders>
              <w:top w:val="nil"/>
              <w:left w:val="nil"/>
              <w:bottom w:val="nil"/>
              <w:right w:val="nil"/>
            </w:tcBorders>
            <w:shd w:val="clear" w:color="auto" w:fill="auto"/>
            <w:noWrap/>
            <w:vAlign w:val="bottom"/>
            <w:hideMark/>
          </w:tcPr>
          <w:p w14:paraId="30098647" w14:textId="4062A19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Greenberg, R., 2014.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syndromes vs.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bipolar disorder - a possible connection? Neurol. Psychiatry Brain Res. 20 (3), 49–54.</w:t>
            </w:r>
            <w:r w:rsidR="00550E1B" w:rsidRPr="005E0F27">
              <w:rPr>
                <w:rFonts w:ascii="Calibri" w:eastAsia="Times New Roman" w:hAnsi="Calibri" w:cs="Calibri"/>
                <w:color w:val="000000"/>
                <w:sz w:val="20"/>
                <w:szCs w:val="20"/>
                <w:lang w:eastAsia="en-GB"/>
              </w:rPr>
              <w:t xml:space="preserve"> </w:t>
            </w:r>
            <w:hyperlink r:id="rId16" w:history="1">
              <w:r w:rsidR="00550E1B" w:rsidRPr="005E0F27">
                <w:rPr>
                  <w:rStyle w:val="Hyperlink"/>
                  <w:rFonts w:ascii="Calibri" w:eastAsia="Times New Roman" w:hAnsi="Calibri" w:cs="Calibri"/>
                  <w:sz w:val="20"/>
                  <w:szCs w:val="20"/>
                  <w:lang w:eastAsia="en-GB"/>
                </w:rPr>
                <w:t>http://dx.doi.org/10.1016/j.npbr.2014.06.004</w:t>
              </w:r>
            </w:hyperlink>
            <w:r w:rsidRPr="005E0F27">
              <w:rPr>
                <w:rFonts w:ascii="Calibri" w:eastAsia="Times New Roman" w:hAnsi="Calibri" w:cs="Calibri"/>
                <w:color w:val="000000"/>
                <w:sz w:val="20"/>
                <w:szCs w:val="20"/>
                <w:lang w:eastAsia="en-GB"/>
              </w:rPr>
              <w:t>.</w:t>
            </w:r>
          </w:p>
          <w:p w14:paraId="22DDFFA4"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598817D" w14:textId="4917C5B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E022D6D" w14:textId="77777777" w:rsidTr="005E0F27">
        <w:trPr>
          <w:trHeight w:val="290"/>
        </w:trPr>
        <w:tc>
          <w:tcPr>
            <w:tcW w:w="9923" w:type="dxa"/>
            <w:tcBorders>
              <w:top w:val="nil"/>
              <w:left w:val="nil"/>
              <w:bottom w:val="nil"/>
              <w:right w:val="nil"/>
            </w:tcBorders>
            <w:shd w:val="clear" w:color="auto" w:fill="auto"/>
            <w:noWrap/>
            <w:vAlign w:val="bottom"/>
            <w:hideMark/>
          </w:tcPr>
          <w:p w14:paraId="54D32A84" w14:textId="39A4EBA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Gromark</w:t>
            </w:r>
            <w:proofErr w:type="spellEnd"/>
            <w:r w:rsidRPr="005E0F27">
              <w:rPr>
                <w:rFonts w:ascii="Calibri" w:eastAsia="Times New Roman" w:hAnsi="Calibri" w:cs="Calibri"/>
                <w:color w:val="000000"/>
                <w:sz w:val="20"/>
                <w:szCs w:val="20"/>
                <w:lang w:eastAsia="en-GB"/>
              </w:rPr>
              <w:t xml:space="preserve">, C., Harris, R. A., Wickstrom, R., et al., 2019.  Establishing a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Clinic: Baseline Clinical Features of the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Cohort at Karolinska </w:t>
            </w:r>
            <w:proofErr w:type="spellStart"/>
            <w:r w:rsidRPr="005E0F27">
              <w:rPr>
                <w:rFonts w:ascii="Calibri" w:eastAsia="Times New Roman" w:hAnsi="Calibri" w:cs="Calibri"/>
                <w:color w:val="000000"/>
                <w:sz w:val="20"/>
                <w:szCs w:val="20"/>
                <w:lang w:eastAsia="en-GB"/>
              </w:rPr>
              <w:t>Institutet</w:t>
            </w:r>
            <w:proofErr w:type="spellEnd"/>
            <w:r w:rsidRPr="005E0F27">
              <w:rPr>
                <w:rFonts w:ascii="Calibri" w:eastAsia="Times New Roman" w:hAnsi="Calibri" w:cs="Calibri"/>
                <w:color w:val="000000"/>
                <w:sz w:val="20"/>
                <w:szCs w:val="20"/>
                <w:lang w:eastAsia="en-GB"/>
              </w:rPr>
              <w:t xml:space="preserve">. Journal of Child and Adolescent Psychopharmacology, 1-9  </w:t>
            </w:r>
            <w:hyperlink r:id="rId17" w:history="1">
              <w:r w:rsidR="00550E1B" w:rsidRPr="005E0F27">
                <w:rPr>
                  <w:rStyle w:val="Hyperlink"/>
                  <w:rFonts w:ascii="Calibri" w:eastAsia="Times New Roman" w:hAnsi="Calibri" w:cs="Calibri"/>
                  <w:sz w:val="20"/>
                  <w:szCs w:val="20"/>
                  <w:lang w:eastAsia="en-GB"/>
                </w:rPr>
                <w:t>http://dx.doi.org/10.1089/cap.2018.0127</w:t>
              </w:r>
            </w:hyperlink>
          </w:p>
          <w:p w14:paraId="06F04A0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CED7DDB" w14:textId="13E860B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480E650" w14:textId="77777777" w:rsidTr="005E0F27">
        <w:trPr>
          <w:trHeight w:val="290"/>
        </w:trPr>
        <w:tc>
          <w:tcPr>
            <w:tcW w:w="9923" w:type="dxa"/>
            <w:tcBorders>
              <w:top w:val="nil"/>
              <w:left w:val="nil"/>
              <w:bottom w:val="nil"/>
              <w:right w:val="nil"/>
            </w:tcBorders>
            <w:shd w:val="clear" w:color="auto" w:fill="auto"/>
            <w:noWrap/>
            <w:vAlign w:val="center"/>
            <w:hideMark/>
          </w:tcPr>
          <w:p w14:paraId="3DA34ABD" w14:textId="4B5557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Gul M, </w:t>
            </w:r>
            <w:proofErr w:type="spellStart"/>
            <w:r w:rsidRPr="005E0F27">
              <w:rPr>
                <w:rFonts w:ascii="Calibri" w:eastAsia="Times New Roman" w:hAnsi="Calibri" w:cs="Calibri"/>
                <w:color w:val="000000"/>
                <w:sz w:val="20"/>
                <w:szCs w:val="20"/>
                <w:lang w:eastAsia="en-GB"/>
              </w:rPr>
              <w:t>Okur</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Ciragil</w:t>
            </w:r>
            <w:proofErr w:type="spellEnd"/>
            <w:r w:rsidRPr="005E0F27">
              <w:rPr>
                <w:rFonts w:ascii="Calibri" w:eastAsia="Times New Roman" w:hAnsi="Calibri" w:cs="Calibri"/>
                <w:color w:val="000000"/>
                <w:sz w:val="20"/>
                <w:szCs w:val="20"/>
                <w:lang w:eastAsia="en-GB"/>
              </w:rPr>
              <w:t xml:space="preserve"> P, Yildirim I, Aral M, Akif </w:t>
            </w:r>
            <w:proofErr w:type="spellStart"/>
            <w:r w:rsidRPr="005E0F27">
              <w:rPr>
                <w:rFonts w:ascii="Calibri" w:eastAsia="Times New Roman" w:hAnsi="Calibri" w:cs="Calibri"/>
                <w:color w:val="000000"/>
                <w:sz w:val="20"/>
                <w:szCs w:val="20"/>
                <w:lang w:eastAsia="en-GB"/>
              </w:rPr>
              <w:t>Kilic</w:t>
            </w:r>
            <w:proofErr w:type="spellEnd"/>
            <w:r w:rsidRPr="005E0F27">
              <w:rPr>
                <w:rFonts w:ascii="Calibri" w:eastAsia="Times New Roman" w:hAnsi="Calibri" w:cs="Calibri"/>
                <w:color w:val="000000"/>
                <w:sz w:val="20"/>
                <w:szCs w:val="20"/>
                <w:lang w:eastAsia="en-GB"/>
              </w:rPr>
              <w:t xml:space="preserve"> M: The comparison of tonsillar surface and core cultures in recurrent tonsillitis. Am J </w:t>
            </w:r>
            <w:proofErr w:type="spellStart"/>
            <w:r w:rsidRPr="005E0F27">
              <w:rPr>
                <w:rFonts w:ascii="Calibri" w:eastAsia="Times New Roman" w:hAnsi="Calibri" w:cs="Calibri"/>
                <w:color w:val="000000"/>
                <w:sz w:val="20"/>
                <w:szCs w:val="20"/>
                <w:lang w:eastAsia="en-GB"/>
              </w:rPr>
              <w:t>Otolaryngol</w:t>
            </w:r>
            <w:proofErr w:type="spellEnd"/>
            <w:r w:rsidRPr="005E0F27">
              <w:rPr>
                <w:rFonts w:ascii="Calibri" w:eastAsia="Times New Roman" w:hAnsi="Calibri" w:cs="Calibri"/>
                <w:color w:val="000000"/>
                <w:sz w:val="20"/>
                <w:szCs w:val="20"/>
                <w:lang w:eastAsia="en-GB"/>
              </w:rPr>
              <w:t xml:space="preserve"> 28:17317–17326, 2007.</w:t>
            </w:r>
          </w:p>
          <w:p w14:paraId="240D522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7495739B" w14:textId="5DD1332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F214D6C" w14:textId="77777777" w:rsidTr="005E0F27">
        <w:trPr>
          <w:trHeight w:val="290"/>
        </w:trPr>
        <w:tc>
          <w:tcPr>
            <w:tcW w:w="9923" w:type="dxa"/>
            <w:tcBorders>
              <w:top w:val="nil"/>
              <w:left w:val="nil"/>
              <w:bottom w:val="nil"/>
              <w:right w:val="nil"/>
            </w:tcBorders>
            <w:shd w:val="clear" w:color="auto" w:fill="auto"/>
            <w:noWrap/>
            <w:vAlign w:val="center"/>
            <w:hideMark/>
          </w:tcPr>
          <w:p w14:paraId="3D20E56F" w14:textId="2E14B0E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Gunville</w:t>
            </w:r>
            <w:proofErr w:type="spellEnd"/>
            <w:r w:rsidRPr="005E0F27">
              <w:rPr>
                <w:rFonts w:ascii="Calibri" w:eastAsia="Times New Roman" w:hAnsi="Calibri" w:cs="Calibri"/>
                <w:color w:val="000000"/>
                <w:sz w:val="20"/>
                <w:szCs w:val="20"/>
                <w:lang w:eastAsia="en-GB"/>
              </w:rPr>
              <w:t xml:space="preserve"> CF, </w:t>
            </w:r>
            <w:proofErr w:type="spellStart"/>
            <w:r w:rsidRPr="005E0F27">
              <w:rPr>
                <w:rFonts w:ascii="Calibri" w:eastAsia="Times New Roman" w:hAnsi="Calibri" w:cs="Calibri"/>
                <w:color w:val="000000"/>
                <w:sz w:val="20"/>
                <w:szCs w:val="20"/>
                <w:lang w:eastAsia="en-GB"/>
              </w:rPr>
              <w:t>Mourani</w:t>
            </w:r>
            <w:proofErr w:type="spellEnd"/>
            <w:r w:rsidRPr="005E0F27">
              <w:rPr>
                <w:rFonts w:ascii="Calibri" w:eastAsia="Times New Roman" w:hAnsi="Calibri" w:cs="Calibri"/>
                <w:color w:val="000000"/>
                <w:sz w:val="20"/>
                <w:szCs w:val="20"/>
                <w:lang w:eastAsia="en-GB"/>
              </w:rPr>
              <w:t xml:space="preserve"> PM, </w:t>
            </w:r>
            <w:proofErr w:type="spellStart"/>
            <w:r w:rsidRPr="005E0F27">
              <w:rPr>
                <w:rFonts w:ascii="Calibri" w:eastAsia="Times New Roman" w:hAnsi="Calibri" w:cs="Calibri"/>
                <w:color w:val="000000"/>
                <w:sz w:val="20"/>
                <w:szCs w:val="20"/>
                <w:lang w:eastAsia="en-GB"/>
              </w:rPr>
              <w:t>Ginde</w:t>
            </w:r>
            <w:proofErr w:type="spellEnd"/>
            <w:r w:rsidRPr="005E0F27">
              <w:rPr>
                <w:rFonts w:ascii="Calibri" w:eastAsia="Times New Roman" w:hAnsi="Calibri" w:cs="Calibri"/>
                <w:color w:val="000000"/>
                <w:sz w:val="20"/>
                <w:szCs w:val="20"/>
                <w:lang w:eastAsia="en-GB"/>
              </w:rPr>
              <w:t xml:space="preserve"> AA: The role of vitamin D in prevention and treatment of infection. </w:t>
            </w:r>
            <w:proofErr w:type="spellStart"/>
            <w:r w:rsidRPr="005E0F27">
              <w:rPr>
                <w:rFonts w:ascii="Calibri" w:eastAsia="Times New Roman" w:hAnsi="Calibri" w:cs="Calibri"/>
                <w:color w:val="000000"/>
                <w:sz w:val="20"/>
                <w:szCs w:val="20"/>
                <w:lang w:eastAsia="en-GB"/>
              </w:rPr>
              <w:t>Inflamm</w:t>
            </w:r>
            <w:proofErr w:type="spellEnd"/>
            <w:r w:rsidRPr="005E0F27">
              <w:rPr>
                <w:rFonts w:ascii="Calibri" w:eastAsia="Times New Roman" w:hAnsi="Calibri" w:cs="Calibri"/>
                <w:color w:val="000000"/>
                <w:sz w:val="20"/>
                <w:szCs w:val="20"/>
                <w:lang w:eastAsia="en-GB"/>
              </w:rPr>
              <w:t xml:space="preserve"> Allergy Drug Targets 12:239–245, 2013.</w:t>
            </w:r>
          </w:p>
          <w:p w14:paraId="6AD26900"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0105F36" w14:textId="3C7705A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910EA5C" w14:textId="77777777" w:rsidTr="005E0F27">
        <w:trPr>
          <w:trHeight w:val="290"/>
        </w:trPr>
        <w:tc>
          <w:tcPr>
            <w:tcW w:w="9923" w:type="dxa"/>
            <w:tcBorders>
              <w:top w:val="nil"/>
              <w:left w:val="nil"/>
              <w:bottom w:val="nil"/>
              <w:right w:val="nil"/>
            </w:tcBorders>
            <w:shd w:val="clear" w:color="auto" w:fill="auto"/>
            <w:noWrap/>
            <w:vAlign w:val="center"/>
            <w:hideMark/>
          </w:tcPr>
          <w:p w14:paraId="76278C2C" w14:textId="251306D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Guy W: ECDEU Assessment Manual for Psychopharmacology. Rockville (Maryland), U.S. Dept. of Health, Education, and Welfare, Public Health Service, Alcohol, Drug Abuse, and Mental Health Administration, National Institute of Mental Health, Psychopharmacology Research Branch, Division of Extramural Research Programs, 1976.</w:t>
            </w:r>
          </w:p>
          <w:p w14:paraId="65FAE21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BA3E18F" w14:textId="320EA04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5EA0887" w14:textId="77777777" w:rsidTr="005E0F27">
        <w:trPr>
          <w:trHeight w:val="290"/>
        </w:trPr>
        <w:tc>
          <w:tcPr>
            <w:tcW w:w="9923" w:type="dxa"/>
            <w:tcBorders>
              <w:top w:val="nil"/>
              <w:left w:val="nil"/>
              <w:bottom w:val="nil"/>
              <w:right w:val="nil"/>
            </w:tcBorders>
            <w:shd w:val="clear" w:color="auto" w:fill="auto"/>
            <w:noWrap/>
            <w:vAlign w:val="center"/>
            <w:hideMark/>
          </w:tcPr>
          <w:p w14:paraId="42178A9F" w14:textId="64C060B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Hachiya</w:t>
            </w:r>
            <w:proofErr w:type="spellEnd"/>
            <w:r w:rsidRPr="005E0F27">
              <w:rPr>
                <w:rFonts w:ascii="Calibri" w:eastAsia="Times New Roman" w:hAnsi="Calibri" w:cs="Calibri"/>
                <w:color w:val="000000"/>
                <w:sz w:val="20"/>
                <w:szCs w:val="20"/>
                <w:lang w:eastAsia="en-GB"/>
              </w:rPr>
              <w:t xml:space="preserve"> Y, Miyata R, </w:t>
            </w:r>
            <w:proofErr w:type="spellStart"/>
            <w:r w:rsidRPr="005E0F27">
              <w:rPr>
                <w:rFonts w:ascii="Calibri" w:eastAsia="Times New Roman" w:hAnsi="Calibri" w:cs="Calibri"/>
                <w:color w:val="000000"/>
                <w:sz w:val="20"/>
                <w:szCs w:val="20"/>
                <w:lang w:eastAsia="en-GB"/>
              </w:rPr>
              <w:t>Tanuma</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Hongou</w:t>
            </w:r>
            <w:proofErr w:type="spellEnd"/>
            <w:r w:rsidRPr="005E0F27">
              <w:rPr>
                <w:rFonts w:ascii="Calibri" w:eastAsia="Times New Roman" w:hAnsi="Calibri" w:cs="Calibri"/>
                <w:color w:val="000000"/>
                <w:sz w:val="20"/>
                <w:szCs w:val="20"/>
                <w:lang w:eastAsia="en-GB"/>
              </w:rPr>
              <w:t xml:space="preserve"> K, Tanaka K, </w:t>
            </w:r>
            <w:proofErr w:type="spellStart"/>
            <w:r w:rsidRPr="005E0F27">
              <w:rPr>
                <w:rFonts w:ascii="Calibri" w:eastAsia="Times New Roman" w:hAnsi="Calibri" w:cs="Calibri"/>
                <w:color w:val="000000"/>
                <w:sz w:val="20"/>
                <w:szCs w:val="20"/>
                <w:lang w:eastAsia="en-GB"/>
              </w:rPr>
              <w:t>Shimoda</w:t>
            </w:r>
            <w:proofErr w:type="spellEnd"/>
            <w:r w:rsidRPr="005E0F27">
              <w:rPr>
                <w:rFonts w:ascii="Calibri" w:eastAsia="Times New Roman" w:hAnsi="Calibri" w:cs="Calibri"/>
                <w:color w:val="000000"/>
                <w:sz w:val="20"/>
                <w:szCs w:val="20"/>
                <w:lang w:eastAsia="en-GB"/>
              </w:rPr>
              <w:t xml:space="preserve"> K, Kanda S, Hoshino A, </w:t>
            </w:r>
            <w:proofErr w:type="spellStart"/>
            <w:r w:rsidRPr="005E0F27">
              <w:rPr>
                <w:rFonts w:ascii="Calibri" w:eastAsia="Times New Roman" w:hAnsi="Calibri" w:cs="Calibri"/>
                <w:color w:val="000000"/>
                <w:sz w:val="20"/>
                <w:szCs w:val="20"/>
                <w:lang w:eastAsia="en-GB"/>
              </w:rPr>
              <w:t>Hanafusa</w:t>
            </w:r>
            <w:proofErr w:type="spellEnd"/>
            <w:r w:rsidRPr="005E0F27">
              <w:rPr>
                <w:rFonts w:ascii="Calibri" w:eastAsia="Times New Roman" w:hAnsi="Calibri" w:cs="Calibri"/>
                <w:color w:val="000000"/>
                <w:sz w:val="20"/>
                <w:szCs w:val="20"/>
                <w:lang w:eastAsia="en-GB"/>
              </w:rPr>
              <w:t xml:space="preserve"> Y, </w:t>
            </w:r>
            <w:proofErr w:type="spellStart"/>
            <w:r w:rsidRPr="005E0F27">
              <w:rPr>
                <w:rFonts w:ascii="Calibri" w:eastAsia="Times New Roman" w:hAnsi="Calibri" w:cs="Calibri"/>
                <w:color w:val="000000"/>
                <w:sz w:val="20"/>
                <w:szCs w:val="20"/>
                <w:lang w:eastAsia="en-GB"/>
              </w:rPr>
              <w:t>Kumada</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Kurihara</w:t>
            </w:r>
            <w:proofErr w:type="spellEnd"/>
            <w:r w:rsidRPr="005E0F27">
              <w:rPr>
                <w:rFonts w:ascii="Calibri" w:eastAsia="Times New Roman" w:hAnsi="Calibri" w:cs="Calibri"/>
                <w:color w:val="000000"/>
                <w:sz w:val="20"/>
                <w:szCs w:val="20"/>
                <w:lang w:eastAsia="en-GB"/>
              </w:rPr>
              <w:t xml:space="preserve"> E, Hayashi M: Autoimmune neurological disorders associated with group-A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streptococcal infection. Brain Dev 35:670–674, 2013.</w:t>
            </w:r>
          </w:p>
          <w:p w14:paraId="434B8747"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08FB90AE" w14:textId="66395FA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0B41FB9" w14:textId="77777777" w:rsidTr="005E0F27">
        <w:trPr>
          <w:trHeight w:val="290"/>
        </w:trPr>
        <w:tc>
          <w:tcPr>
            <w:tcW w:w="9923" w:type="dxa"/>
            <w:tcBorders>
              <w:top w:val="nil"/>
              <w:left w:val="nil"/>
              <w:bottom w:val="nil"/>
              <w:right w:val="nil"/>
            </w:tcBorders>
            <w:shd w:val="clear" w:color="auto" w:fill="auto"/>
            <w:noWrap/>
            <w:vAlign w:val="center"/>
            <w:hideMark/>
          </w:tcPr>
          <w:p w14:paraId="223A92DF" w14:textId="4391821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Hahn BH, McMahon MA, Wilkinson A, Wallace WD, </w:t>
            </w:r>
            <w:proofErr w:type="spellStart"/>
            <w:r w:rsidRPr="005E0F27">
              <w:rPr>
                <w:rFonts w:ascii="Calibri" w:eastAsia="Times New Roman" w:hAnsi="Calibri" w:cs="Calibri"/>
                <w:color w:val="000000"/>
                <w:sz w:val="20"/>
                <w:szCs w:val="20"/>
                <w:lang w:eastAsia="en-GB"/>
              </w:rPr>
              <w:t>Daikh</w:t>
            </w:r>
            <w:proofErr w:type="spellEnd"/>
            <w:r w:rsidRPr="005E0F27">
              <w:rPr>
                <w:rFonts w:ascii="Calibri" w:eastAsia="Times New Roman" w:hAnsi="Calibri" w:cs="Calibri"/>
                <w:color w:val="000000"/>
                <w:sz w:val="20"/>
                <w:szCs w:val="20"/>
                <w:lang w:eastAsia="en-GB"/>
              </w:rPr>
              <w:t xml:space="preserve"> DI, Fitzgerald JD, </w:t>
            </w:r>
            <w:proofErr w:type="spellStart"/>
            <w:r w:rsidRPr="005E0F27">
              <w:rPr>
                <w:rFonts w:ascii="Calibri" w:eastAsia="Times New Roman" w:hAnsi="Calibri" w:cs="Calibri"/>
                <w:color w:val="000000"/>
                <w:sz w:val="20"/>
                <w:szCs w:val="20"/>
                <w:lang w:eastAsia="en-GB"/>
              </w:rPr>
              <w:t>Karpouzas</w:t>
            </w:r>
            <w:proofErr w:type="spellEnd"/>
            <w:r w:rsidRPr="005E0F27">
              <w:rPr>
                <w:rFonts w:ascii="Calibri" w:eastAsia="Times New Roman" w:hAnsi="Calibri" w:cs="Calibri"/>
                <w:color w:val="000000"/>
                <w:sz w:val="20"/>
                <w:szCs w:val="20"/>
                <w:lang w:eastAsia="en-GB"/>
              </w:rPr>
              <w:t xml:space="preserve"> GA, Merrill JT, Wallace DJ, </w:t>
            </w:r>
            <w:proofErr w:type="spellStart"/>
            <w:r w:rsidRPr="005E0F27">
              <w:rPr>
                <w:rFonts w:ascii="Calibri" w:eastAsia="Times New Roman" w:hAnsi="Calibri" w:cs="Calibri"/>
                <w:color w:val="000000"/>
                <w:sz w:val="20"/>
                <w:szCs w:val="20"/>
                <w:lang w:eastAsia="en-GB"/>
              </w:rPr>
              <w:t>Yazdany</w:t>
            </w:r>
            <w:proofErr w:type="spellEnd"/>
            <w:r w:rsidRPr="005E0F27">
              <w:rPr>
                <w:rFonts w:ascii="Calibri" w:eastAsia="Times New Roman" w:hAnsi="Calibri" w:cs="Calibri"/>
                <w:color w:val="000000"/>
                <w:sz w:val="20"/>
                <w:szCs w:val="20"/>
                <w:lang w:eastAsia="en-GB"/>
              </w:rPr>
              <w:t xml:space="preserve"> J, Ramsey-Goldman R, Singh K, </w:t>
            </w:r>
            <w:proofErr w:type="spellStart"/>
            <w:r w:rsidRPr="005E0F27">
              <w:rPr>
                <w:rFonts w:ascii="Calibri" w:eastAsia="Times New Roman" w:hAnsi="Calibri" w:cs="Calibri"/>
                <w:color w:val="000000"/>
                <w:sz w:val="20"/>
                <w:szCs w:val="20"/>
                <w:lang w:eastAsia="en-GB"/>
              </w:rPr>
              <w:t>Khalighi</w:t>
            </w:r>
            <w:proofErr w:type="spellEnd"/>
            <w:r w:rsidRPr="005E0F27">
              <w:rPr>
                <w:rFonts w:ascii="Calibri" w:eastAsia="Times New Roman" w:hAnsi="Calibri" w:cs="Calibri"/>
                <w:color w:val="000000"/>
                <w:sz w:val="20"/>
                <w:szCs w:val="20"/>
                <w:lang w:eastAsia="en-GB"/>
              </w:rPr>
              <w:t xml:space="preserve"> M, Choi SI, </w:t>
            </w:r>
            <w:proofErr w:type="spellStart"/>
            <w:r w:rsidRPr="005E0F27">
              <w:rPr>
                <w:rFonts w:ascii="Calibri" w:eastAsia="Times New Roman" w:hAnsi="Calibri" w:cs="Calibri"/>
                <w:color w:val="000000"/>
                <w:sz w:val="20"/>
                <w:szCs w:val="20"/>
                <w:lang w:eastAsia="en-GB"/>
              </w:rPr>
              <w:t>Gogia</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Kafaja</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Kamgar</w:t>
            </w:r>
            <w:proofErr w:type="spellEnd"/>
            <w:r w:rsidRPr="005E0F27">
              <w:rPr>
                <w:rFonts w:ascii="Calibri" w:eastAsia="Times New Roman" w:hAnsi="Calibri" w:cs="Calibri"/>
                <w:color w:val="000000"/>
                <w:sz w:val="20"/>
                <w:szCs w:val="20"/>
                <w:lang w:eastAsia="en-GB"/>
              </w:rPr>
              <w:t xml:space="preserve"> M, Lau C, Martin WJ, Parikh S, Peng J, Rastogi A, Chen W, Grossman JM: American College of Rheumatology guidelines for screening, treatment, and management of lupus nephritis. Arthritis Care Res (Hoboken) 64:797–808, 2012.</w:t>
            </w:r>
          </w:p>
          <w:p w14:paraId="40396BC6"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E55E80D" w14:textId="1C2DC06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CD2A3B9" w14:textId="77777777" w:rsidTr="005E0F27">
        <w:trPr>
          <w:trHeight w:val="290"/>
        </w:trPr>
        <w:tc>
          <w:tcPr>
            <w:tcW w:w="9923" w:type="dxa"/>
            <w:tcBorders>
              <w:top w:val="nil"/>
              <w:left w:val="nil"/>
              <w:bottom w:val="nil"/>
              <w:right w:val="nil"/>
            </w:tcBorders>
            <w:shd w:val="clear" w:color="auto" w:fill="auto"/>
            <w:noWrap/>
            <w:vAlign w:val="center"/>
            <w:hideMark/>
          </w:tcPr>
          <w:p w14:paraId="63AD0072" w14:textId="75E8719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Hahn BH, Singh RR, Wong WK, Tsao BP, </w:t>
            </w:r>
            <w:proofErr w:type="spellStart"/>
            <w:r w:rsidRPr="005E0F27">
              <w:rPr>
                <w:rFonts w:ascii="Calibri" w:eastAsia="Times New Roman" w:hAnsi="Calibri" w:cs="Calibri"/>
                <w:color w:val="000000"/>
                <w:sz w:val="20"/>
                <w:szCs w:val="20"/>
                <w:lang w:eastAsia="en-GB"/>
              </w:rPr>
              <w:t>Bulpitt</w:t>
            </w:r>
            <w:proofErr w:type="spellEnd"/>
            <w:r w:rsidRPr="005E0F27">
              <w:rPr>
                <w:rFonts w:ascii="Calibri" w:eastAsia="Times New Roman" w:hAnsi="Calibri" w:cs="Calibri"/>
                <w:color w:val="000000"/>
                <w:sz w:val="20"/>
                <w:szCs w:val="20"/>
                <w:lang w:eastAsia="en-GB"/>
              </w:rPr>
              <w:t xml:space="preserve"> K, Ebling FM: Treatment with a consensus peptide based on amino acid sequences in autoantibodies prevents T cell activation by autoantigens and delays disease onset in murine lupus. Arthritis Rheum 44:432–441, 2001.</w:t>
            </w:r>
          </w:p>
          <w:p w14:paraId="715A351F"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4931F6B7" w14:textId="3C2146F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B82CC22" w14:textId="77777777" w:rsidTr="005E0F27">
        <w:trPr>
          <w:trHeight w:val="290"/>
        </w:trPr>
        <w:tc>
          <w:tcPr>
            <w:tcW w:w="9923" w:type="dxa"/>
            <w:tcBorders>
              <w:top w:val="nil"/>
              <w:left w:val="nil"/>
              <w:bottom w:val="nil"/>
              <w:right w:val="nil"/>
            </w:tcBorders>
            <w:shd w:val="clear" w:color="auto" w:fill="auto"/>
            <w:noWrap/>
            <w:vAlign w:val="center"/>
            <w:hideMark/>
          </w:tcPr>
          <w:p w14:paraId="63CF3091" w14:textId="2CB4D7E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Hale L, Guan S: Screen time and sleep among school-aged children and adolescents: A systematic literature review. Sleep Med Rev 21:50–58, 2015.</w:t>
            </w:r>
          </w:p>
          <w:p w14:paraId="30CC8E11"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57DFB07F" w14:textId="7EF6F98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6A2B8B2" w14:textId="77777777" w:rsidTr="005E0F27">
        <w:trPr>
          <w:trHeight w:val="290"/>
        </w:trPr>
        <w:tc>
          <w:tcPr>
            <w:tcW w:w="9923" w:type="dxa"/>
            <w:tcBorders>
              <w:top w:val="nil"/>
              <w:left w:val="nil"/>
              <w:bottom w:val="nil"/>
              <w:right w:val="nil"/>
            </w:tcBorders>
            <w:shd w:val="clear" w:color="auto" w:fill="auto"/>
            <w:noWrap/>
            <w:vAlign w:val="center"/>
            <w:hideMark/>
          </w:tcPr>
          <w:p w14:paraId="3E577B85" w14:textId="3272FC6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Hamilos</w:t>
            </w:r>
            <w:proofErr w:type="spellEnd"/>
            <w:r w:rsidRPr="005E0F27">
              <w:rPr>
                <w:rFonts w:ascii="Calibri" w:eastAsia="Times New Roman" w:hAnsi="Calibri" w:cs="Calibri"/>
                <w:color w:val="000000"/>
                <w:sz w:val="20"/>
                <w:szCs w:val="20"/>
                <w:lang w:eastAsia="en-GB"/>
              </w:rPr>
              <w:t xml:space="preserve"> DL: Chronic rhinosinusitis: Management. In: UpToDate. Edited by Post, TW. Waltham, MA, UpToDate, 2016.</w:t>
            </w:r>
          </w:p>
          <w:p w14:paraId="0049567C"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3DDFF95" w14:textId="1E870F0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FDBB304" w14:textId="77777777" w:rsidTr="005E0F27">
        <w:trPr>
          <w:trHeight w:val="290"/>
        </w:trPr>
        <w:tc>
          <w:tcPr>
            <w:tcW w:w="9923" w:type="dxa"/>
            <w:tcBorders>
              <w:top w:val="nil"/>
              <w:left w:val="nil"/>
              <w:bottom w:val="nil"/>
              <w:right w:val="nil"/>
            </w:tcBorders>
            <w:shd w:val="clear" w:color="auto" w:fill="auto"/>
            <w:noWrap/>
            <w:vAlign w:val="center"/>
            <w:hideMark/>
          </w:tcPr>
          <w:p w14:paraId="7B9435AA" w14:textId="548ACBFE" w:rsidR="005E0F27" w:rsidRPr="005E0F27"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Hashkes</w:t>
            </w:r>
            <w:proofErr w:type="spellEnd"/>
            <w:r w:rsidRPr="005E0F27">
              <w:rPr>
                <w:rFonts w:ascii="Calibri" w:eastAsia="Times New Roman" w:hAnsi="Calibri" w:cs="Calibri"/>
                <w:color w:val="000000"/>
                <w:sz w:val="20"/>
                <w:szCs w:val="20"/>
                <w:lang w:eastAsia="en-GB"/>
              </w:rPr>
              <w:t xml:space="preserve"> PJ, Laxer RM: Medical treatment of juvenile idiopathic arthritis. JAMA 294:1671–1684, 2005.</w:t>
            </w:r>
          </w:p>
        </w:tc>
      </w:tr>
      <w:tr w:rsidR="00550E1B" w:rsidRPr="00112F3F" w14:paraId="31D5E220" w14:textId="77777777" w:rsidTr="005E0F27">
        <w:trPr>
          <w:trHeight w:val="290"/>
        </w:trPr>
        <w:tc>
          <w:tcPr>
            <w:tcW w:w="9923" w:type="dxa"/>
            <w:tcBorders>
              <w:top w:val="nil"/>
              <w:left w:val="nil"/>
              <w:bottom w:val="nil"/>
              <w:right w:val="nil"/>
            </w:tcBorders>
            <w:shd w:val="clear" w:color="auto" w:fill="auto"/>
            <w:noWrap/>
            <w:vAlign w:val="center"/>
          </w:tcPr>
          <w:p w14:paraId="20DF4E91" w14:textId="77777777" w:rsidR="00550E1B" w:rsidRPr="005E0F27" w:rsidRDefault="00550E1B" w:rsidP="005E0F27">
            <w:pPr>
              <w:spacing w:after="0" w:line="240" w:lineRule="auto"/>
              <w:rPr>
                <w:rFonts w:ascii="Calibri" w:eastAsia="Times New Roman" w:hAnsi="Calibri" w:cs="Calibri"/>
                <w:color w:val="000000"/>
                <w:sz w:val="20"/>
                <w:szCs w:val="20"/>
                <w:lang w:eastAsia="en-GB"/>
              </w:rPr>
            </w:pPr>
          </w:p>
        </w:tc>
      </w:tr>
      <w:tr w:rsidR="00112F3F" w:rsidRPr="00112F3F" w14:paraId="14C6FD8F" w14:textId="77777777" w:rsidTr="005E0F27">
        <w:trPr>
          <w:trHeight w:val="290"/>
        </w:trPr>
        <w:tc>
          <w:tcPr>
            <w:tcW w:w="9923" w:type="dxa"/>
            <w:tcBorders>
              <w:top w:val="nil"/>
              <w:left w:val="nil"/>
              <w:bottom w:val="nil"/>
              <w:right w:val="nil"/>
            </w:tcBorders>
            <w:shd w:val="clear" w:color="auto" w:fill="auto"/>
            <w:noWrap/>
            <w:vAlign w:val="bottom"/>
            <w:hideMark/>
          </w:tcPr>
          <w:p w14:paraId="329ACEC3" w14:textId="6BC0B98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Heubi</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Shott</w:t>
            </w:r>
            <w:proofErr w:type="spellEnd"/>
            <w:r w:rsidRPr="005E0F27">
              <w:rPr>
                <w:rFonts w:ascii="Calibri" w:eastAsia="Times New Roman" w:hAnsi="Calibri" w:cs="Calibri"/>
                <w:color w:val="000000"/>
                <w:sz w:val="20"/>
                <w:szCs w:val="20"/>
                <w:lang w:eastAsia="en-GB"/>
              </w:rPr>
              <w:t xml:space="preserve">, S.R., 2003. PANDAS: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infections–an uncommon, but important indication for tonsillectomy. Int.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Otorhinolaryngol</w:t>
            </w:r>
            <w:proofErr w:type="spellEnd"/>
            <w:r w:rsidRPr="005E0F27">
              <w:rPr>
                <w:rFonts w:ascii="Calibri" w:eastAsia="Times New Roman" w:hAnsi="Calibri" w:cs="Calibri"/>
                <w:color w:val="000000"/>
                <w:sz w:val="20"/>
                <w:szCs w:val="20"/>
                <w:lang w:eastAsia="en-GB"/>
              </w:rPr>
              <w:t>. 67 (August (8)), 837–840 PubMed PMID: 12880661.</w:t>
            </w:r>
          </w:p>
          <w:p w14:paraId="5B9A12E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A6F8ED3" w14:textId="7550AA1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7AA7884" w14:textId="77777777" w:rsidTr="005E0F27">
        <w:trPr>
          <w:trHeight w:val="290"/>
        </w:trPr>
        <w:tc>
          <w:tcPr>
            <w:tcW w:w="9923" w:type="dxa"/>
            <w:tcBorders>
              <w:top w:val="nil"/>
              <w:left w:val="nil"/>
              <w:bottom w:val="nil"/>
              <w:right w:val="nil"/>
            </w:tcBorders>
            <w:shd w:val="clear" w:color="auto" w:fill="auto"/>
            <w:noWrap/>
            <w:vAlign w:val="center"/>
            <w:hideMark/>
          </w:tcPr>
          <w:p w14:paraId="6D788701" w14:textId="40D353C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Hirschtritt</w:t>
            </w:r>
            <w:proofErr w:type="spellEnd"/>
            <w:r w:rsidRPr="005E0F27">
              <w:rPr>
                <w:rFonts w:ascii="Calibri" w:eastAsia="Times New Roman" w:hAnsi="Calibri" w:cs="Calibri"/>
                <w:color w:val="000000"/>
                <w:sz w:val="20"/>
                <w:szCs w:val="20"/>
                <w:lang w:eastAsia="en-GB"/>
              </w:rPr>
              <w:t xml:space="preserve"> ME, Hammond CJ, </w:t>
            </w:r>
            <w:proofErr w:type="spellStart"/>
            <w:r w:rsidRPr="005E0F27">
              <w:rPr>
                <w:rFonts w:ascii="Calibri" w:eastAsia="Times New Roman" w:hAnsi="Calibri" w:cs="Calibri"/>
                <w:color w:val="000000"/>
                <w:sz w:val="20"/>
                <w:szCs w:val="20"/>
                <w:lang w:eastAsia="en-GB"/>
              </w:rPr>
              <w:t>Luckenbaugh</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Buhle</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Thurm</w:t>
            </w:r>
            <w:proofErr w:type="spellEnd"/>
            <w:r w:rsidRPr="005E0F27">
              <w:rPr>
                <w:rFonts w:ascii="Calibri" w:eastAsia="Times New Roman" w:hAnsi="Calibri" w:cs="Calibri"/>
                <w:color w:val="000000"/>
                <w:sz w:val="20"/>
                <w:szCs w:val="20"/>
                <w:lang w:eastAsia="en-GB"/>
              </w:rPr>
              <w:t xml:space="preserve"> AE, Casey BJ,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Executive and attention functioning among children in the PANDAS subgroup. Child </w:t>
            </w:r>
            <w:proofErr w:type="spellStart"/>
            <w:r w:rsidRPr="005E0F27">
              <w:rPr>
                <w:rFonts w:ascii="Calibri" w:eastAsia="Times New Roman" w:hAnsi="Calibri" w:cs="Calibri"/>
                <w:color w:val="000000"/>
                <w:sz w:val="20"/>
                <w:szCs w:val="20"/>
                <w:lang w:eastAsia="en-GB"/>
              </w:rPr>
              <w:t>Neuropsychol</w:t>
            </w:r>
            <w:proofErr w:type="spellEnd"/>
            <w:r w:rsidRPr="005E0F27">
              <w:rPr>
                <w:rFonts w:ascii="Calibri" w:eastAsia="Times New Roman" w:hAnsi="Calibri" w:cs="Calibri"/>
                <w:color w:val="000000"/>
                <w:sz w:val="20"/>
                <w:szCs w:val="20"/>
                <w:lang w:eastAsia="en-GB"/>
              </w:rPr>
              <w:t xml:space="preserve"> 15:179–194, 2009.</w:t>
            </w:r>
          </w:p>
          <w:p w14:paraId="0641AD72"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0FA26AD" w14:textId="77FAD98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6DB42C" w14:textId="77777777" w:rsidTr="005E0F27">
        <w:trPr>
          <w:trHeight w:val="290"/>
        </w:trPr>
        <w:tc>
          <w:tcPr>
            <w:tcW w:w="9923" w:type="dxa"/>
            <w:tcBorders>
              <w:top w:val="nil"/>
              <w:left w:val="nil"/>
              <w:bottom w:val="nil"/>
              <w:right w:val="nil"/>
            </w:tcBorders>
            <w:shd w:val="clear" w:color="auto" w:fill="auto"/>
            <w:noWrap/>
            <w:vAlign w:val="center"/>
            <w:hideMark/>
          </w:tcPr>
          <w:p w14:paraId="090E6E1E" w14:textId="5C675D9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Hoekstra PJ, </w:t>
            </w:r>
            <w:proofErr w:type="spellStart"/>
            <w:r w:rsidRPr="005E0F27">
              <w:rPr>
                <w:rFonts w:ascii="Calibri" w:eastAsia="Times New Roman" w:hAnsi="Calibri" w:cs="Calibri"/>
                <w:color w:val="000000"/>
                <w:sz w:val="20"/>
                <w:szCs w:val="20"/>
                <w:lang w:eastAsia="en-GB"/>
              </w:rPr>
              <w:t>Minderaa</w:t>
            </w:r>
            <w:proofErr w:type="spellEnd"/>
            <w:r w:rsidRPr="005E0F27">
              <w:rPr>
                <w:rFonts w:ascii="Calibri" w:eastAsia="Times New Roman" w:hAnsi="Calibri" w:cs="Calibri"/>
                <w:color w:val="000000"/>
                <w:sz w:val="20"/>
                <w:szCs w:val="20"/>
                <w:lang w:eastAsia="en-GB"/>
              </w:rPr>
              <w:t xml:space="preserve"> RB, </w:t>
            </w:r>
            <w:proofErr w:type="spellStart"/>
            <w:r w:rsidRPr="005E0F27">
              <w:rPr>
                <w:rFonts w:ascii="Calibri" w:eastAsia="Times New Roman" w:hAnsi="Calibri" w:cs="Calibri"/>
                <w:color w:val="000000"/>
                <w:sz w:val="20"/>
                <w:szCs w:val="20"/>
                <w:lang w:eastAsia="en-GB"/>
              </w:rPr>
              <w:t>Kallenberg</w:t>
            </w:r>
            <w:proofErr w:type="spellEnd"/>
            <w:r w:rsidRPr="005E0F27">
              <w:rPr>
                <w:rFonts w:ascii="Calibri" w:eastAsia="Times New Roman" w:hAnsi="Calibri" w:cs="Calibri"/>
                <w:color w:val="000000"/>
                <w:sz w:val="20"/>
                <w:szCs w:val="20"/>
                <w:lang w:eastAsia="en-GB"/>
              </w:rPr>
              <w:t xml:space="preserve"> CG: Lack of effect of intravenous immunoglobulins on tics: A double-blind </w:t>
            </w:r>
            <w:proofErr w:type="gramStart"/>
            <w:r w:rsidRPr="005E0F27">
              <w:rPr>
                <w:rFonts w:ascii="Calibri" w:eastAsia="Times New Roman" w:hAnsi="Calibri" w:cs="Calibri"/>
                <w:color w:val="000000"/>
                <w:sz w:val="20"/>
                <w:szCs w:val="20"/>
                <w:lang w:eastAsia="en-GB"/>
              </w:rPr>
              <w:t>placebo controlled</w:t>
            </w:r>
            <w:proofErr w:type="gramEnd"/>
            <w:r w:rsidRPr="005E0F27">
              <w:rPr>
                <w:rFonts w:ascii="Calibri" w:eastAsia="Times New Roman" w:hAnsi="Calibri" w:cs="Calibri"/>
                <w:color w:val="000000"/>
                <w:sz w:val="20"/>
                <w:szCs w:val="20"/>
                <w:lang w:eastAsia="en-GB"/>
              </w:rPr>
              <w:t xml:space="preserve"> study. J Clin Psychiatry 65:537–542, 2004</w:t>
            </w:r>
          </w:p>
          <w:p w14:paraId="047D5547"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1DE263D" w14:textId="43E0259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62E2FA5" w14:textId="77777777" w:rsidTr="005E0F27">
        <w:trPr>
          <w:trHeight w:val="290"/>
        </w:trPr>
        <w:tc>
          <w:tcPr>
            <w:tcW w:w="9923" w:type="dxa"/>
            <w:tcBorders>
              <w:top w:val="nil"/>
              <w:left w:val="nil"/>
              <w:bottom w:val="nil"/>
              <w:right w:val="nil"/>
            </w:tcBorders>
            <w:shd w:val="clear" w:color="auto" w:fill="auto"/>
            <w:noWrap/>
            <w:vAlign w:val="center"/>
            <w:hideMark/>
          </w:tcPr>
          <w:p w14:paraId="555EC4E1" w14:textId="573D30D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Hoffman KL, Hornig M, </w:t>
            </w:r>
            <w:proofErr w:type="spellStart"/>
            <w:r w:rsidRPr="005E0F27">
              <w:rPr>
                <w:rFonts w:ascii="Calibri" w:eastAsia="Times New Roman" w:hAnsi="Calibri" w:cs="Calibri"/>
                <w:color w:val="000000"/>
                <w:sz w:val="20"/>
                <w:szCs w:val="20"/>
                <w:lang w:eastAsia="en-GB"/>
              </w:rPr>
              <w:t>Yaddanapudi</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Jabado</w:t>
            </w:r>
            <w:proofErr w:type="spellEnd"/>
            <w:r w:rsidRPr="005E0F27">
              <w:rPr>
                <w:rFonts w:ascii="Calibri" w:eastAsia="Times New Roman" w:hAnsi="Calibri" w:cs="Calibri"/>
                <w:color w:val="000000"/>
                <w:sz w:val="20"/>
                <w:szCs w:val="20"/>
                <w:lang w:eastAsia="en-GB"/>
              </w:rPr>
              <w:t xml:space="preserve"> O, Lipkin WI: A murine model for neuropsychiatric disorders associated with group 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streptococcal infection. J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24:1780–1791, 2004.</w:t>
            </w:r>
          </w:p>
          <w:p w14:paraId="6187ED8A"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5A5D6CC" w14:textId="09A3361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D40535C" w14:textId="77777777" w:rsidTr="005E0F27">
        <w:trPr>
          <w:trHeight w:val="290"/>
        </w:trPr>
        <w:tc>
          <w:tcPr>
            <w:tcW w:w="9923" w:type="dxa"/>
            <w:tcBorders>
              <w:top w:val="nil"/>
              <w:left w:val="nil"/>
              <w:bottom w:val="nil"/>
              <w:right w:val="nil"/>
            </w:tcBorders>
            <w:shd w:val="clear" w:color="auto" w:fill="auto"/>
            <w:noWrap/>
            <w:vAlign w:val="center"/>
            <w:hideMark/>
          </w:tcPr>
          <w:p w14:paraId="20955A95" w14:textId="36B0B8E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Holick</w:t>
            </w:r>
            <w:proofErr w:type="spellEnd"/>
            <w:r w:rsidRPr="005E0F27">
              <w:rPr>
                <w:rFonts w:ascii="Calibri" w:eastAsia="Times New Roman" w:hAnsi="Calibri" w:cs="Calibri"/>
                <w:color w:val="000000"/>
                <w:sz w:val="20"/>
                <w:szCs w:val="20"/>
                <w:lang w:eastAsia="en-GB"/>
              </w:rPr>
              <w:t xml:space="preserve"> MF, Binkley NC, Bischoff-Ferrari HA, Gordon CM, Hanley DA, Heaney RP, Murad MH, Weaver CM; Endocrine Society: Evaluation, treatment, and prevention of vitamin D deficiency: An endocrine society clinical practice guideline. J Clin Endocrinol </w:t>
            </w:r>
            <w:proofErr w:type="spellStart"/>
            <w:r w:rsidRPr="005E0F27">
              <w:rPr>
                <w:rFonts w:ascii="Calibri" w:eastAsia="Times New Roman" w:hAnsi="Calibri" w:cs="Calibri"/>
                <w:color w:val="000000"/>
                <w:sz w:val="20"/>
                <w:szCs w:val="20"/>
                <w:lang w:eastAsia="en-GB"/>
              </w:rPr>
              <w:t>Metab</w:t>
            </w:r>
            <w:proofErr w:type="spellEnd"/>
            <w:r w:rsidRPr="005E0F27">
              <w:rPr>
                <w:rFonts w:ascii="Calibri" w:eastAsia="Times New Roman" w:hAnsi="Calibri" w:cs="Calibri"/>
                <w:color w:val="000000"/>
                <w:sz w:val="20"/>
                <w:szCs w:val="20"/>
                <w:lang w:eastAsia="en-GB"/>
              </w:rPr>
              <w:t xml:space="preserve"> 96:1911–1930, 2011.</w:t>
            </w:r>
          </w:p>
          <w:p w14:paraId="34B138E0"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4E6971F" w14:textId="2FB3D23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6854320" w14:textId="77777777" w:rsidTr="005E0F27">
        <w:trPr>
          <w:trHeight w:val="290"/>
        </w:trPr>
        <w:tc>
          <w:tcPr>
            <w:tcW w:w="9923" w:type="dxa"/>
            <w:tcBorders>
              <w:top w:val="nil"/>
              <w:left w:val="nil"/>
              <w:bottom w:val="nil"/>
              <w:right w:val="nil"/>
            </w:tcBorders>
            <w:shd w:val="clear" w:color="auto" w:fill="auto"/>
            <w:noWrap/>
            <w:vAlign w:val="bottom"/>
            <w:hideMark/>
          </w:tcPr>
          <w:p w14:paraId="2D68A9C2" w14:textId="0DDFB88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Hollis, C., Pennant, M., Cuenca, J., et al., 2016. Clinical effectiveness and patient perspectives of different treatment strategies for tics in children and adolescents with </w:t>
            </w:r>
            <w:proofErr w:type="spellStart"/>
            <w:r w:rsidRPr="005E0F27">
              <w:rPr>
                <w:rFonts w:ascii="Calibri" w:eastAsia="Times New Roman" w:hAnsi="Calibri" w:cs="Calibri"/>
                <w:color w:val="000000"/>
                <w:sz w:val="20"/>
                <w:szCs w:val="20"/>
                <w:lang w:eastAsia="en-GB"/>
              </w:rPr>
              <w:t>tourette</w:t>
            </w:r>
            <w:proofErr w:type="spellEnd"/>
            <w:r w:rsidRPr="005E0F27">
              <w:rPr>
                <w:rFonts w:ascii="Calibri" w:eastAsia="Times New Roman" w:hAnsi="Calibri" w:cs="Calibri"/>
                <w:color w:val="000000"/>
                <w:sz w:val="20"/>
                <w:szCs w:val="20"/>
                <w:lang w:eastAsia="en-GB"/>
              </w:rPr>
              <w:t xml:space="preserve"> syndrome: a systematic review and qualitative analysis. Health Technol. Assess. 20 (4). </w:t>
            </w:r>
            <w:hyperlink r:id="rId18" w:history="1">
              <w:r w:rsidR="00550E1B" w:rsidRPr="005E0F27">
                <w:rPr>
                  <w:rStyle w:val="Hyperlink"/>
                  <w:rFonts w:ascii="Calibri" w:eastAsia="Times New Roman" w:hAnsi="Calibri" w:cs="Calibri"/>
                  <w:sz w:val="20"/>
                  <w:szCs w:val="20"/>
                  <w:lang w:eastAsia="en-GB"/>
                </w:rPr>
                <w:t>http://dx.doi.org/10.3310/hta20040</w:t>
              </w:r>
            </w:hyperlink>
            <w:r w:rsidRPr="005E0F27">
              <w:rPr>
                <w:rFonts w:ascii="Calibri" w:eastAsia="Times New Roman" w:hAnsi="Calibri" w:cs="Calibri"/>
                <w:color w:val="000000"/>
                <w:sz w:val="20"/>
                <w:szCs w:val="20"/>
                <w:lang w:eastAsia="en-GB"/>
              </w:rPr>
              <w:t>.</w:t>
            </w:r>
          </w:p>
          <w:p w14:paraId="5AB5D925"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67CAB4C1" w14:textId="1CC0D99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1D29CB6" w14:textId="77777777" w:rsidTr="005E0F27">
        <w:trPr>
          <w:trHeight w:val="290"/>
        </w:trPr>
        <w:tc>
          <w:tcPr>
            <w:tcW w:w="9923" w:type="dxa"/>
            <w:tcBorders>
              <w:top w:val="nil"/>
              <w:left w:val="nil"/>
              <w:bottom w:val="nil"/>
              <w:right w:val="nil"/>
            </w:tcBorders>
            <w:shd w:val="clear" w:color="auto" w:fill="auto"/>
            <w:noWrap/>
            <w:vAlign w:val="center"/>
            <w:hideMark/>
          </w:tcPr>
          <w:p w14:paraId="1EBF49AA" w14:textId="0D5847B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Hopkins K, Crosland P, Elliott N, Bewley S: Diagnosis and management of depression in children and young people: Summary of updated NICE guidance. BMJ 350:h824, 2015.</w:t>
            </w:r>
          </w:p>
          <w:p w14:paraId="0EC336AF"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216D1BDC" w14:textId="230C024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8766E2" w14:textId="77777777" w:rsidTr="005E0F27">
        <w:trPr>
          <w:trHeight w:val="290"/>
        </w:trPr>
        <w:tc>
          <w:tcPr>
            <w:tcW w:w="9923" w:type="dxa"/>
            <w:tcBorders>
              <w:top w:val="nil"/>
              <w:left w:val="nil"/>
              <w:bottom w:val="nil"/>
              <w:right w:val="nil"/>
            </w:tcBorders>
            <w:shd w:val="clear" w:color="auto" w:fill="auto"/>
            <w:noWrap/>
            <w:vAlign w:val="center"/>
            <w:hideMark/>
          </w:tcPr>
          <w:p w14:paraId="782A48C8" w14:textId="721581D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Hornig M, Lipkin WI: Immune-mediated animal models of Tourette syndrome.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Biobehav</w:t>
            </w:r>
            <w:proofErr w:type="spellEnd"/>
            <w:r w:rsidRPr="005E0F27">
              <w:rPr>
                <w:rFonts w:ascii="Calibri" w:eastAsia="Times New Roman" w:hAnsi="Calibri" w:cs="Calibri"/>
                <w:color w:val="000000"/>
                <w:sz w:val="20"/>
                <w:szCs w:val="20"/>
                <w:lang w:eastAsia="en-GB"/>
              </w:rPr>
              <w:t xml:space="preserve"> Rev 37:1120–1138, 2013.</w:t>
            </w:r>
          </w:p>
          <w:p w14:paraId="3E22B34D" w14:textId="77777777" w:rsidR="005E0F27" w:rsidRPr="005E0F27" w:rsidRDefault="005E0F27" w:rsidP="005E0F27">
            <w:pPr>
              <w:pStyle w:val="ListParagraph"/>
              <w:spacing w:after="0" w:line="240" w:lineRule="auto"/>
              <w:ind w:left="567"/>
              <w:rPr>
                <w:rFonts w:ascii="Calibri" w:eastAsia="Times New Roman" w:hAnsi="Calibri" w:cs="Calibri"/>
                <w:color w:val="000000"/>
                <w:sz w:val="20"/>
                <w:szCs w:val="20"/>
                <w:lang w:eastAsia="en-GB"/>
              </w:rPr>
            </w:pPr>
          </w:p>
          <w:p w14:paraId="37D2F17F" w14:textId="2B79BBE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7EA94F9" w14:textId="77777777" w:rsidTr="005E0F27">
        <w:trPr>
          <w:trHeight w:val="290"/>
        </w:trPr>
        <w:tc>
          <w:tcPr>
            <w:tcW w:w="9923" w:type="dxa"/>
            <w:tcBorders>
              <w:top w:val="nil"/>
              <w:left w:val="nil"/>
              <w:bottom w:val="nil"/>
              <w:right w:val="nil"/>
            </w:tcBorders>
            <w:shd w:val="clear" w:color="auto" w:fill="auto"/>
            <w:noWrap/>
            <w:vAlign w:val="center"/>
            <w:hideMark/>
          </w:tcPr>
          <w:p w14:paraId="0F82CC76" w14:textId="2541D24B" w:rsidR="00550E1B" w:rsidRPr="006D3044" w:rsidRDefault="00112F3F" w:rsidP="006D3044">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Hornig M: The role of microbes and autoimmunity in the pathogenesis of neuropsychiatric illness. </w:t>
            </w:r>
            <w:proofErr w:type="spellStart"/>
            <w:r w:rsidRPr="005E0F27">
              <w:rPr>
                <w:rFonts w:ascii="Calibri" w:eastAsia="Times New Roman" w:hAnsi="Calibri" w:cs="Calibri"/>
                <w:color w:val="000000"/>
                <w:sz w:val="20"/>
                <w:szCs w:val="20"/>
                <w:lang w:eastAsia="en-GB"/>
              </w:rPr>
              <w:t>Curr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Opin</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Rheumatol</w:t>
            </w:r>
            <w:proofErr w:type="spellEnd"/>
            <w:r w:rsidRPr="005E0F27">
              <w:rPr>
                <w:rFonts w:ascii="Calibri" w:eastAsia="Times New Roman" w:hAnsi="Calibri" w:cs="Calibri"/>
                <w:color w:val="000000"/>
                <w:sz w:val="20"/>
                <w:szCs w:val="20"/>
                <w:lang w:eastAsia="en-GB"/>
              </w:rPr>
              <w:t xml:space="preserve"> </w:t>
            </w:r>
            <w:r w:rsidRPr="006D3044">
              <w:rPr>
                <w:rFonts w:ascii="Calibri" w:eastAsia="Times New Roman" w:hAnsi="Calibri" w:cs="Calibri"/>
                <w:color w:val="000000"/>
                <w:sz w:val="20"/>
                <w:szCs w:val="20"/>
                <w:lang w:eastAsia="en-GB"/>
              </w:rPr>
              <w:t>25:488–795, 2013.</w:t>
            </w:r>
          </w:p>
        </w:tc>
      </w:tr>
      <w:tr w:rsidR="00112F3F" w:rsidRPr="00112F3F" w14:paraId="5EF1A2F2" w14:textId="77777777" w:rsidTr="006D3044">
        <w:trPr>
          <w:trHeight w:val="290"/>
        </w:trPr>
        <w:tc>
          <w:tcPr>
            <w:tcW w:w="9923" w:type="dxa"/>
            <w:tcBorders>
              <w:top w:val="nil"/>
              <w:left w:val="nil"/>
              <w:bottom w:val="nil"/>
              <w:right w:val="nil"/>
            </w:tcBorders>
            <w:shd w:val="clear" w:color="auto" w:fill="auto"/>
            <w:noWrap/>
            <w:vAlign w:val="bottom"/>
          </w:tcPr>
          <w:p w14:paraId="6D61E095" w14:textId="34C6914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85BCDDA" w14:textId="77777777" w:rsidTr="005E0F27">
        <w:trPr>
          <w:trHeight w:val="290"/>
        </w:trPr>
        <w:tc>
          <w:tcPr>
            <w:tcW w:w="9923" w:type="dxa"/>
            <w:tcBorders>
              <w:top w:val="nil"/>
              <w:left w:val="nil"/>
              <w:bottom w:val="nil"/>
              <w:right w:val="nil"/>
            </w:tcBorders>
            <w:shd w:val="clear" w:color="auto" w:fill="auto"/>
            <w:noWrap/>
            <w:vAlign w:val="center"/>
            <w:hideMark/>
          </w:tcPr>
          <w:p w14:paraId="64CDBB82" w14:textId="692D42D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Hughes RA, Swan AV, van </w:t>
            </w:r>
            <w:proofErr w:type="spellStart"/>
            <w:r w:rsidRPr="005E0F27">
              <w:rPr>
                <w:rFonts w:ascii="Calibri" w:eastAsia="Times New Roman" w:hAnsi="Calibri" w:cs="Calibri"/>
                <w:color w:val="000000"/>
                <w:sz w:val="20"/>
                <w:szCs w:val="20"/>
                <w:lang w:eastAsia="en-GB"/>
              </w:rPr>
              <w:t>Doorn</w:t>
            </w:r>
            <w:proofErr w:type="spellEnd"/>
            <w:r w:rsidRPr="005E0F27">
              <w:rPr>
                <w:rFonts w:ascii="Calibri" w:eastAsia="Times New Roman" w:hAnsi="Calibri" w:cs="Calibri"/>
                <w:color w:val="000000"/>
                <w:sz w:val="20"/>
                <w:szCs w:val="20"/>
                <w:lang w:eastAsia="en-GB"/>
              </w:rPr>
              <w:t xml:space="preserve"> PA: Intravenous immunoglobulin for Guillain-Barre syndrome. Cochrane Database </w:t>
            </w:r>
            <w:proofErr w:type="spellStart"/>
            <w:r w:rsidRPr="005E0F27">
              <w:rPr>
                <w:rFonts w:ascii="Calibri" w:eastAsia="Times New Roman" w:hAnsi="Calibri" w:cs="Calibri"/>
                <w:color w:val="000000"/>
                <w:sz w:val="20"/>
                <w:szCs w:val="20"/>
                <w:lang w:eastAsia="en-GB"/>
              </w:rPr>
              <w:t>Syst</w:t>
            </w:r>
            <w:proofErr w:type="spellEnd"/>
            <w:r w:rsidRPr="005E0F27">
              <w:rPr>
                <w:rFonts w:ascii="Calibri" w:eastAsia="Times New Roman" w:hAnsi="Calibri" w:cs="Calibri"/>
                <w:color w:val="000000"/>
                <w:sz w:val="20"/>
                <w:szCs w:val="20"/>
                <w:lang w:eastAsia="en-GB"/>
              </w:rPr>
              <w:t xml:space="preserve"> Rev CD002063, 2014.</w:t>
            </w:r>
          </w:p>
          <w:p w14:paraId="770510A0" w14:textId="01F666AD"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1E59D6F" w14:textId="77777777" w:rsidTr="005E0F27">
        <w:trPr>
          <w:trHeight w:val="290"/>
        </w:trPr>
        <w:tc>
          <w:tcPr>
            <w:tcW w:w="9923" w:type="dxa"/>
            <w:tcBorders>
              <w:top w:val="nil"/>
              <w:left w:val="nil"/>
              <w:bottom w:val="nil"/>
              <w:right w:val="nil"/>
            </w:tcBorders>
            <w:shd w:val="clear" w:color="auto" w:fill="auto"/>
            <w:noWrap/>
            <w:vAlign w:val="center"/>
            <w:hideMark/>
          </w:tcPr>
          <w:p w14:paraId="545B96CD" w14:textId="416DE95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proofErr w:type="gramStart"/>
            <w:r w:rsidRPr="005E0F27">
              <w:rPr>
                <w:rFonts w:ascii="Calibri" w:eastAsia="Times New Roman" w:hAnsi="Calibri" w:cs="Calibri"/>
                <w:color w:val="000000"/>
                <w:sz w:val="20"/>
                <w:szCs w:val="20"/>
                <w:lang w:eastAsia="en-GB"/>
              </w:rPr>
              <w:t>Husby</w:t>
            </w:r>
            <w:proofErr w:type="spellEnd"/>
            <w:r w:rsidRPr="005E0F27">
              <w:rPr>
                <w:rFonts w:ascii="Calibri" w:eastAsia="Times New Roman" w:hAnsi="Calibri" w:cs="Calibri"/>
                <w:color w:val="000000"/>
                <w:sz w:val="20"/>
                <w:szCs w:val="20"/>
                <w:lang w:eastAsia="en-GB"/>
              </w:rPr>
              <w:t xml:space="preserve"> G,</w:t>
            </w:r>
            <w:proofErr w:type="gramEnd"/>
            <w:r w:rsidRPr="005E0F27">
              <w:rPr>
                <w:rFonts w:ascii="Calibri" w:eastAsia="Times New Roman" w:hAnsi="Calibri" w:cs="Calibri"/>
                <w:color w:val="000000"/>
                <w:sz w:val="20"/>
                <w:szCs w:val="20"/>
                <w:lang w:eastAsia="en-GB"/>
              </w:rPr>
              <w:t xml:space="preserve"> van de Rijn I, Zabriskie JB, </w:t>
            </w:r>
            <w:proofErr w:type="spellStart"/>
            <w:r w:rsidRPr="005E0F27">
              <w:rPr>
                <w:rFonts w:ascii="Calibri" w:eastAsia="Times New Roman" w:hAnsi="Calibri" w:cs="Calibri"/>
                <w:color w:val="000000"/>
                <w:sz w:val="20"/>
                <w:szCs w:val="20"/>
                <w:lang w:eastAsia="en-GB"/>
              </w:rPr>
              <w:t>Abdin</w:t>
            </w:r>
            <w:proofErr w:type="spellEnd"/>
            <w:r w:rsidRPr="005E0F27">
              <w:rPr>
                <w:rFonts w:ascii="Calibri" w:eastAsia="Times New Roman" w:hAnsi="Calibri" w:cs="Calibri"/>
                <w:color w:val="000000"/>
                <w:sz w:val="20"/>
                <w:szCs w:val="20"/>
                <w:lang w:eastAsia="en-GB"/>
              </w:rPr>
              <w:t xml:space="preserve"> ZH, Williams RC, Jr: Antibodies reacting with cytoplasm of subthalamic and caudate nuclei neurons in chorea and acute rheumatic fever. J Exp Med 144:1094–1110, 1976.</w:t>
            </w:r>
          </w:p>
          <w:p w14:paraId="14F4E443" w14:textId="439F611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44C7407" w14:textId="77777777" w:rsidTr="005E0F27">
        <w:trPr>
          <w:trHeight w:val="290"/>
        </w:trPr>
        <w:tc>
          <w:tcPr>
            <w:tcW w:w="9923" w:type="dxa"/>
            <w:tcBorders>
              <w:top w:val="nil"/>
              <w:left w:val="nil"/>
              <w:bottom w:val="nil"/>
              <w:right w:val="nil"/>
            </w:tcBorders>
            <w:shd w:val="clear" w:color="auto" w:fill="auto"/>
            <w:noWrap/>
            <w:vAlign w:val="center"/>
            <w:hideMark/>
          </w:tcPr>
          <w:p w14:paraId="364812D6" w14:textId="085C8A9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Ignacio A, Morales CI, </w:t>
            </w:r>
            <w:proofErr w:type="spellStart"/>
            <w:r w:rsidRPr="005E0F27">
              <w:rPr>
                <w:rFonts w:ascii="Calibri" w:eastAsia="Times New Roman" w:hAnsi="Calibri" w:cs="Calibri"/>
                <w:color w:val="000000"/>
                <w:sz w:val="20"/>
                <w:szCs w:val="20"/>
                <w:lang w:eastAsia="en-GB"/>
              </w:rPr>
              <w:t>Caˆmara</w:t>
            </w:r>
            <w:proofErr w:type="spellEnd"/>
            <w:r w:rsidRPr="005E0F27">
              <w:rPr>
                <w:rFonts w:ascii="Calibri" w:eastAsia="Times New Roman" w:hAnsi="Calibri" w:cs="Calibri"/>
                <w:color w:val="000000"/>
                <w:sz w:val="20"/>
                <w:szCs w:val="20"/>
                <w:lang w:eastAsia="en-GB"/>
              </w:rPr>
              <w:t xml:space="preserve"> NO, Almeida RR: Innate sensing of the gut microbiota: Modulation of inflammatory and autoimmune diseases. Front Immunol 7:54–65, 2016.</w:t>
            </w:r>
          </w:p>
          <w:p w14:paraId="30D55C8E" w14:textId="58B5173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86DD785" w14:textId="77777777" w:rsidTr="005E0F27">
        <w:trPr>
          <w:trHeight w:val="290"/>
        </w:trPr>
        <w:tc>
          <w:tcPr>
            <w:tcW w:w="9923" w:type="dxa"/>
            <w:tcBorders>
              <w:top w:val="nil"/>
              <w:left w:val="nil"/>
              <w:bottom w:val="nil"/>
              <w:right w:val="nil"/>
            </w:tcBorders>
            <w:shd w:val="clear" w:color="auto" w:fill="auto"/>
            <w:noWrap/>
            <w:vAlign w:val="center"/>
            <w:hideMark/>
          </w:tcPr>
          <w:p w14:paraId="67D1DFD1" w14:textId="0BD224F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Iniguez MA, </w:t>
            </w:r>
            <w:proofErr w:type="spellStart"/>
            <w:r w:rsidRPr="005E0F27">
              <w:rPr>
                <w:rFonts w:ascii="Calibri" w:eastAsia="Times New Roman" w:hAnsi="Calibri" w:cs="Calibri"/>
                <w:color w:val="000000"/>
                <w:sz w:val="20"/>
                <w:szCs w:val="20"/>
                <w:lang w:eastAsia="en-GB"/>
              </w:rPr>
              <w:t>Punzon</w:t>
            </w:r>
            <w:proofErr w:type="spellEnd"/>
            <w:r w:rsidRPr="005E0F27">
              <w:rPr>
                <w:rFonts w:ascii="Calibri" w:eastAsia="Times New Roman" w:hAnsi="Calibri" w:cs="Calibri"/>
                <w:color w:val="000000"/>
                <w:sz w:val="20"/>
                <w:szCs w:val="20"/>
                <w:lang w:eastAsia="en-GB"/>
              </w:rPr>
              <w:t xml:space="preserve"> C, Fresno M: Induction of cyclooxygenase-2 on activated T lymphocytes: Regulation of T cell activation by cyclooxygenase-2 inhibitors. J Immunol 163:111–119, 1999.</w:t>
            </w:r>
          </w:p>
          <w:p w14:paraId="040BEC1D" w14:textId="060779A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4DD6D99" w14:textId="77777777" w:rsidTr="005E0F27">
        <w:trPr>
          <w:trHeight w:val="290"/>
        </w:trPr>
        <w:tc>
          <w:tcPr>
            <w:tcW w:w="9923" w:type="dxa"/>
            <w:tcBorders>
              <w:top w:val="nil"/>
              <w:left w:val="nil"/>
              <w:bottom w:val="nil"/>
              <w:right w:val="nil"/>
            </w:tcBorders>
            <w:shd w:val="clear" w:color="auto" w:fill="auto"/>
            <w:noWrap/>
            <w:vAlign w:val="center"/>
            <w:hideMark/>
          </w:tcPr>
          <w:p w14:paraId="6016DA75" w14:textId="558ABCF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Johnson DR, </w:t>
            </w:r>
            <w:proofErr w:type="spellStart"/>
            <w:r w:rsidRPr="005E0F27">
              <w:rPr>
                <w:rFonts w:ascii="Calibri" w:eastAsia="Times New Roman" w:hAnsi="Calibri" w:cs="Calibri"/>
                <w:color w:val="000000"/>
                <w:sz w:val="20"/>
                <w:szCs w:val="20"/>
                <w:lang w:eastAsia="en-GB"/>
              </w:rPr>
              <w:t>Kurlan</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 Kaplan EL: The human immune response to streptococcal extracellular antigens: Clinical, diagnostic, and potential pathogenetic implications. Clin Infect Dis 50:481–490, 2010.</w:t>
            </w:r>
          </w:p>
          <w:p w14:paraId="08F1F1FF" w14:textId="798435F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35BF388" w14:textId="77777777" w:rsidTr="005E0F27">
        <w:trPr>
          <w:trHeight w:val="290"/>
        </w:trPr>
        <w:tc>
          <w:tcPr>
            <w:tcW w:w="9923" w:type="dxa"/>
            <w:tcBorders>
              <w:top w:val="nil"/>
              <w:left w:val="nil"/>
              <w:bottom w:val="nil"/>
              <w:right w:val="nil"/>
            </w:tcBorders>
            <w:shd w:val="clear" w:color="auto" w:fill="auto"/>
            <w:noWrap/>
            <w:vAlign w:val="bottom"/>
            <w:hideMark/>
          </w:tcPr>
          <w:p w14:paraId="727B18A2" w14:textId="156F886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Jones H F., Ho, A.C., Sharma, S., et al., 2019. Maternal thyroid autoimmunity associated with acute-onset neuropsychiatric disorders and global regression in offspring. J. Dev Med &amp; Child Neurol. (February (5)) ttps://doi.org/10.1111/dmcn.14167.</w:t>
            </w:r>
          </w:p>
          <w:p w14:paraId="7DC255A1" w14:textId="67C7AE6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46A2040" w14:textId="77777777" w:rsidTr="005E0F27">
        <w:trPr>
          <w:trHeight w:val="290"/>
        </w:trPr>
        <w:tc>
          <w:tcPr>
            <w:tcW w:w="9923" w:type="dxa"/>
            <w:tcBorders>
              <w:top w:val="nil"/>
              <w:left w:val="nil"/>
              <w:bottom w:val="nil"/>
              <w:right w:val="nil"/>
            </w:tcBorders>
            <w:shd w:val="clear" w:color="auto" w:fill="auto"/>
            <w:noWrap/>
            <w:vAlign w:val="center"/>
            <w:hideMark/>
          </w:tcPr>
          <w:p w14:paraId="293CE7F5" w14:textId="286C72E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Jones JD, </w:t>
            </w:r>
            <w:proofErr w:type="spellStart"/>
            <w:r w:rsidRPr="005E0F27">
              <w:rPr>
                <w:rFonts w:ascii="Calibri" w:eastAsia="Times New Roman" w:hAnsi="Calibri" w:cs="Calibri"/>
                <w:color w:val="000000"/>
                <w:sz w:val="20"/>
                <w:szCs w:val="20"/>
                <w:lang w:eastAsia="en-GB"/>
              </w:rPr>
              <w:t>Lebowitz</w:t>
            </w:r>
            <w:proofErr w:type="spellEnd"/>
            <w:r w:rsidRPr="005E0F27">
              <w:rPr>
                <w:rFonts w:ascii="Calibri" w:eastAsia="Times New Roman" w:hAnsi="Calibri" w:cs="Calibri"/>
                <w:color w:val="000000"/>
                <w:sz w:val="20"/>
                <w:szCs w:val="20"/>
                <w:lang w:eastAsia="en-GB"/>
              </w:rPr>
              <w:t xml:space="preserve"> ER, Marin CE, Stark KD: Family accommodation mediates the association between anxiety symptoms in mothers and children.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Mental Health 27:41–51, 2015.</w:t>
            </w:r>
          </w:p>
          <w:p w14:paraId="199A6D91" w14:textId="776CEFE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B9986DE" w14:textId="77777777" w:rsidTr="005E0F27">
        <w:trPr>
          <w:trHeight w:val="290"/>
        </w:trPr>
        <w:tc>
          <w:tcPr>
            <w:tcW w:w="9923" w:type="dxa"/>
            <w:tcBorders>
              <w:top w:val="nil"/>
              <w:left w:val="nil"/>
              <w:bottom w:val="nil"/>
              <w:right w:val="nil"/>
            </w:tcBorders>
            <w:shd w:val="clear" w:color="auto" w:fill="auto"/>
            <w:noWrap/>
            <w:vAlign w:val="center"/>
            <w:hideMark/>
          </w:tcPr>
          <w:p w14:paraId="072D27AE" w14:textId="70877E3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Jones JV, Robinson MF, </w:t>
            </w:r>
            <w:proofErr w:type="spellStart"/>
            <w:r w:rsidRPr="005E0F27">
              <w:rPr>
                <w:rFonts w:ascii="Calibri" w:eastAsia="Times New Roman" w:hAnsi="Calibri" w:cs="Calibri"/>
                <w:color w:val="000000"/>
                <w:sz w:val="20"/>
                <w:szCs w:val="20"/>
                <w:lang w:eastAsia="en-GB"/>
              </w:rPr>
              <w:t>Parciany</w:t>
            </w:r>
            <w:proofErr w:type="spellEnd"/>
            <w:r w:rsidRPr="005E0F27">
              <w:rPr>
                <w:rFonts w:ascii="Calibri" w:eastAsia="Times New Roman" w:hAnsi="Calibri" w:cs="Calibri"/>
                <w:color w:val="000000"/>
                <w:sz w:val="20"/>
                <w:szCs w:val="20"/>
                <w:lang w:eastAsia="en-GB"/>
              </w:rPr>
              <w:t xml:space="preserve"> RK, </w:t>
            </w:r>
            <w:proofErr w:type="spellStart"/>
            <w:r w:rsidRPr="005E0F27">
              <w:rPr>
                <w:rFonts w:ascii="Calibri" w:eastAsia="Times New Roman" w:hAnsi="Calibri" w:cs="Calibri"/>
                <w:color w:val="000000"/>
                <w:sz w:val="20"/>
                <w:szCs w:val="20"/>
                <w:lang w:eastAsia="en-GB"/>
              </w:rPr>
              <w:t>Layfer</w:t>
            </w:r>
            <w:proofErr w:type="spellEnd"/>
            <w:r w:rsidRPr="005E0F27">
              <w:rPr>
                <w:rFonts w:ascii="Calibri" w:eastAsia="Times New Roman" w:hAnsi="Calibri" w:cs="Calibri"/>
                <w:color w:val="000000"/>
                <w:sz w:val="20"/>
                <w:szCs w:val="20"/>
                <w:lang w:eastAsia="en-GB"/>
              </w:rPr>
              <w:t xml:space="preserve"> LF, McLeod B: Therapeutic plasmapheresis in systemic lupus erythematosus. Effect on immune complexes and antibodies to DNA. Arthritis Rheum 24:1113–1120, 1981.</w:t>
            </w:r>
          </w:p>
          <w:p w14:paraId="06642985" w14:textId="209B76E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09EAB28" w14:textId="77777777" w:rsidTr="005E0F27">
        <w:trPr>
          <w:trHeight w:val="290"/>
        </w:trPr>
        <w:tc>
          <w:tcPr>
            <w:tcW w:w="9923" w:type="dxa"/>
            <w:tcBorders>
              <w:top w:val="nil"/>
              <w:left w:val="nil"/>
              <w:bottom w:val="nil"/>
              <w:right w:val="nil"/>
            </w:tcBorders>
            <w:shd w:val="clear" w:color="auto" w:fill="auto"/>
            <w:noWrap/>
            <w:vAlign w:val="center"/>
            <w:hideMark/>
          </w:tcPr>
          <w:p w14:paraId="4B52B970" w14:textId="5E91F3F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Kaplan E, </w:t>
            </w:r>
            <w:proofErr w:type="spellStart"/>
            <w:r w:rsidRPr="005E0F27">
              <w:rPr>
                <w:rFonts w:ascii="Calibri" w:eastAsia="Times New Roman" w:hAnsi="Calibri" w:cs="Calibri"/>
                <w:color w:val="000000"/>
                <w:sz w:val="20"/>
                <w:szCs w:val="20"/>
                <w:lang w:eastAsia="en-GB"/>
              </w:rPr>
              <w:t>Ferrieri</w:t>
            </w:r>
            <w:proofErr w:type="spellEnd"/>
            <w:r w:rsidRPr="005E0F27">
              <w:rPr>
                <w:rFonts w:ascii="Calibri" w:eastAsia="Times New Roman" w:hAnsi="Calibri" w:cs="Calibri"/>
                <w:color w:val="000000"/>
                <w:sz w:val="20"/>
                <w:szCs w:val="20"/>
                <w:lang w:eastAsia="en-GB"/>
              </w:rPr>
              <w:t xml:space="preserve"> P, Wannamaker L: Comparison of the antibody response to streptococcal cellular and extracellular antigens in acute pharyngitis.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84:21–28, 1974.</w:t>
            </w:r>
          </w:p>
          <w:p w14:paraId="5BD7CB4A" w14:textId="6A57F4A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B67DECC" w14:textId="77777777" w:rsidTr="005E0F27">
        <w:trPr>
          <w:trHeight w:val="290"/>
        </w:trPr>
        <w:tc>
          <w:tcPr>
            <w:tcW w:w="9923" w:type="dxa"/>
            <w:tcBorders>
              <w:top w:val="nil"/>
              <w:left w:val="nil"/>
              <w:bottom w:val="nil"/>
              <w:right w:val="nil"/>
            </w:tcBorders>
            <w:shd w:val="clear" w:color="auto" w:fill="auto"/>
            <w:noWrap/>
            <w:vAlign w:val="center"/>
            <w:hideMark/>
          </w:tcPr>
          <w:p w14:paraId="16B2FC27" w14:textId="1AEB259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Kaplan EL, </w:t>
            </w:r>
            <w:proofErr w:type="spellStart"/>
            <w:r w:rsidRPr="005E0F27">
              <w:rPr>
                <w:rFonts w:ascii="Calibri" w:eastAsia="Times New Roman" w:hAnsi="Calibri" w:cs="Calibri"/>
                <w:color w:val="000000"/>
                <w:sz w:val="20"/>
                <w:szCs w:val="20"/>
                <w:lang w:eastAsia="en-GB"/>
              </w:rPr>
              <w:t>Huew</w:t>
            </w:r>
            <w:proofErr w:type="spellEnd"/>
            <w:r w:rsidRPr="005E0F27">
              <w:rPr>
                <w:rFonts w:ascii="Calibri" w:eastAsia="Times New Roman" w:hAnsi="Calibri" w:cs="Calibri"/>
                <w:color w:val="000000"/>
                <w:sz w:val="20"/>
                <w:szCs w:val="20"/>
                <w:lang w:eastAsia="en-GB"/>
              </w:rPr>
              <w:t xml:space="preserve"> BB: The sensitivity and specificity of an agglutination test for antibodies to streptococcal extracellular antigens: A quantitative analysis and comparison of the </w:t>
            </w:r>
            <w:proofErr w:type="spellStart"/>
            <w:r w:rsidRPr="005E0F27">
              <w:rPr>
                <w:rFonts w:ascii="Calibri" w:eastAsia="Times New Roman" w:hAnsi="Calibri" w:cs="Calibri"/>
                <w:color w:val="000000"/>
                <w:sz w:val="20"/>
                <w:szCs w:val="20"/>
                <w:lang w:eastAsia="en-GB"/>
              </w:rPr>
              <w:t>Streptozyme</w:t>
            </w:r>
            <w:proofErr w:type="spellEnd"/>
            <w:r w:rsidRPr="005E0F27">
              <w:rPr>
                <w:rFonts w:ascii="Calibri" w:eastAsia="Times New Roman" w:hAnsi="Calibri" w:cs="Calibri"/>
                <w:color w:val="000000"/>
                <w:sz w:val="20"/>
                <w:szCs w:val="20"/>
                <w:lang w:eastAsia="en-GB"/>
              </w:rPr>
              <w:t xml:space="preserve"> test with the anti-streptolysin O and anti-deoxyribonuclease B tests.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96:367–373, 1980.</w:t>
            </w:r>
          </w:p>
          <w:p w14:paraId="6218C5C4" w14:textId="3FA0CBB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399AE71" w14:textId="77777777" w:rsidTr="005E0F27">
        <w:trPr>
          <w:trHeight w:val="290"/>
        </w:trPr>
        <w:tc>
          <w:tcPr>
            <w:tcW w:w="9923" w:type="dxa"/>
            <w:tcBorders>
              <w:top w:val="nil"/>
              <w:left w:val="nil"/>
              <w:bottom w:val="nil"/>
              <w:right w:val="nil"/>
            </w:tcBorders>
            <w:shd w:val="clear" w:color="auto" w:fill="auto"/>
            <w:noWrap/>
            <w:vAlign w:val="center"/>
            <w:hideMark/>
          </w:tcPr>
          <w:p w14:paraId="2BDE6934" w14:textId="33F582C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Kaplan EL, </w:t>
            </w:r>
            <w:proofErr w:type="spellStart"/>
            <w:r w:rsidRPr="005E0F27">
              <w:rPr>
                <w:rFonts w:ascii="Calibri" w:eastAsia="Times New Roman" w:hAnsi="Calibri" w:cs="Calibri"/>
                <w:color w:val="000000"/>
                <w:sz w:val="20"/>
                <w:szCs w:val="20"/>
                <w:lang w:eastAsia="en-GB"/>
              </w:rPr>
              <w:t>Rothermel</w:t>
            </w:r>
            <w:proofErr w:type="spellEnd"/>
            <w:r w:rsidRPr="005E0F27">
              <w:rPr>
                <w:rFonts w:ascii="Calibri" w:eastAsia="Times New Roman" w:hAnsi="Calibri" w:cs="Calibri"/>
                <w:color w:val="000000"/>
                <w:sz w:val="20"/>
                <w:szCs w:val="20"/>
                <w:lang w:eastAsia="en-GB"/>
              </w:rPr>
              <w:t xml:space="preserve"> CD, Johnson DR: </w:t>
            </w:r>
            <w:proofErr w:type="spellStart"/>
            <w:r w:rsidRPr="005E0F27">
              <w:rPr>
                <w:rFonts w:ascii="Calibri" w:eastAsia="Times New Roman" w:hAnsi="Calibri" w:cs="Calibri"/>
                <w:color w:val="000000"/>
                <w:sz w:val="20"/>
                <w:szCs w:val="20"/>
                <w:lang w:eastAsia="en-GB"/>
              </w:rPr>
              <w:t>Antistreptolysin</w:t>
            </w:r>
            <w:proofErr w:type="spellEnd"/>
            <w:r w:rsidRPr="005E0F27">
              <w:rPr>
                <w:rFonts w:ascii="Calibri" w:eastAsia="Times New Roman" w:hAnsi="Calibri" w:cs="Calibri"/>
                <w:color w:val="000000"/>
                <w:sz w:val="20"/>
                <w:szCs w:val="20"/>
                <w:lang w:eastAsia="en-GB"/>
              </w:rPr>
              <w:t xml:space="preserve"> O and </w:t>
            </w:r>
            <w:proofErr w:type="spellStart"/>
            <w:r w:rsidRPr="005E0F27">
              <w:rPr>
                <w:rFonts w:ascii="Calibri" w:eastAsia="Times New Roman" w:hAnsi="Calibri" w:cs="Calibri"/>
                <w:color w:val="000000"/>
                <w:sz w:val="20"/>
                <w:szCs w:val="20"/>
                <w:lang w:eastAsia="en-GB"/>
              </w:rPr>
              <w:t>antideoxyribonuclease</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titers</w:t>
            </w:r>
            <w:proofErr w:type="spellEnd"/>
            <w:r w:rsidRPr="005E0F27">
              <w:rPr>
                <w:rFonts w:ascii="Calibri" w:eastAsia="Times New Roman" w:hAnsi="Calibri" w:cs="Calibri"/>
                <w:color w:val="000000"/>
                <w:sz w:val="20"/>
                <w:szCs w:val="20"/>
                <w:lang w:eastAsia="en-GB"/>
              </w:rPr>
              <w:t xml:space="preserve">: Normal values for children ages 2 to 12 in the United States.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101:86–88, 1998.</w:t>
            </w:r>
          </w:p>
          <w:p w14:paraId="0ADB2150" w14:textId="6B80162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5DFA6EB" w14:textId="77777777" w:rsidTr="005E0F27">
        <w:trPr>
          <w:trHeight w:val="290"/>
        </w:trPr>
        <w:tc>
          <w:tcPr>
            <w:tcW w:w="9923" w:type="dxa"/>
            <w:tcBorders>
              <w:top w:val="nil"/>
              <w:left w:val="nil"/>
              <w:bottom w:val="nil"/>
              <w:right w:val="nil"/>
            </w:tcBorders>
            <w:shd w:val="clear" w:color="auto" w:fill="auto"/>
            <w:noWrap/>
            <w:vAlign w:val="center"/>
            <w:hideMark/>
          </w:tcPr>
          <w:p w14:paraId="79351581" w14:textId="79D4E7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Kaplan EL, Top FH Jr, Dudding BA, Wannamaker LW: Diagnosis of streptococcal pharyngitis: Differentiation of active infection from the carrier state in the symptomatic child. J Infect Dis 123:490–501, 1971.</w:t>
            </w:r>
          </w:p>
          <w:p w14:paraId="09C5D742" w14:textId="0E76A8C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B679ACB" w14:textId="77777777" w:rsidTr="005E0F27">
        <w:trPr>
          <w:trHeight w:val="290"/>
        </w:trPr>
        <w:tc>
          <w:tcPr>
            <w:tcW w:w="9923" w:type="dxa"/>
            <w:tcBorders>
              <w:top w:val="nil"/>
              <w:left w:val="nil"/>
              <w:bottom w:val="nil"/>
              <w:right w:val="nil"/>
            </w:tcBorders>
            <w:shd w:val="clear" w:color="auto" w:fill="auto"/>
            <w:noWrap/>
            <w:vAlign w:val="bottom"/>
            <w:hideMark/>
          </w:tcPr>
          <w:p w14:paraId="0D253D68" w14:textId="68B16631" w:rsidR="006D3044" w:rsidRDefault="00112F3F" w:rsidP="00B25AA8">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6D3044">
              <w:rPr>
                <w:rFonts w:ascii="Calibri" w:eastAsia="Times New Roman" w:hAnsi="Calibri" w:cs="Calibri"/>
                <w:color w:val="000000"/>
                <w:sz w:val="20"/>
                <w:szCs w:val="20"/>
                <w:lang w:eastAsia="en-GB"/>
              </w:rPr>
              <w:t>Kerbeshian</w:t>
            </w:r>
            <w:proofErr w:type="spellEnd"/>
            <w:r w:rsidRPr="006D3044">
              <w:rPr>
                <w:rFonts w:ascii="Calibri" w:eastAsia="Times New Roman" w:hAnsi="Calibri" w:cs="Calibri"/>
                <w:color w:val="000000"/>
                <w:sz w:val="20"/>
                <w:szCs w:val="20"/>
                <w:lang w:eastAsia="en-GB"/>
              </w:rPr>
              <w:t xml:space="preserve">, J., </w:t>
            </w:r>
            <w:proofErr w:type="spellStart"/>
            <w:r w:rsidRPr="006D3044">
              <w:rPr>
                <w:rFonts w:ascii="Calibri" w:eastAsia="Times New Roman" w:hAnsi="Calibri" w:cs="Calibri"/>
                <w:color w:val="000000"/>
                <w:sz w:val="20"/>
                <w:szCs w:val="20"/>
                <w:lang w:eastAsia="en-GB"/>
              </w:rPr>
              <w:t>Burd</w:t>
            </w:r>
            <w:proofErr w:type="spellEnd"/>
            <w:r w:rsidRPr="006D3044">
              <w:rPr>
                <w:rFonts w:ascii="Calibri" w:eastAsia="Times New Roman" w:hAnsi="Calibri" w:cs="Calibri"/>
                <w:color w:val="000000"/>
                <w:sz w:val="20"/>
                <w:szCs w:val="20"/>
                <w:lang w:eastAsia="en-GB"/>
              </w:rPr>
              <w:t xml:space="preserve">, L., Tait, A., 2007. Chain reaction or time bomb: A </w:t>
            </w:r>
            <w:proofErr w:type="spellStart"/>
            <w:r w:rsidRPr="006D3044">
              <w:rPr>
                <w:rFonts w:ascii="Calibri" w:eastAsia="Times New Roman" w:hAnsi="Calibri" w:cs="Calibri"/>
                <w:color w:val="000000"/>
                <w:sz w:val="20"/>
                <w:szCs w:val="20"/>
                <w:lang w:eastAsia="en-GB"/>
              </w:rPr>
              <w:t>europsychiatricdevelopmental</w:t>
            </w:r>
            <w:proofErr w:type="spellEnd"/>
            <w:r w:rsidRPr="006D3044">
              <w:rPr>
                <w:rFonts w:ascii="Calibri" w:eastAsia="Times New Roman" w:hAnsi="Calibri" w:cs="Calibri"/>
                <w:color w:val="000000"/>
                <w:sz w:val="20"/>
                <w:szCs w:val="20"/>
                <w:lang w:eastAsia="en-GB"/>
              </w:rPr>
              <w:t xml:space="preserve">/neurodevelopmental formulation of </w:t>
            </w:r>
            <w:proofErr w:type="spellStart"/>
            <w:r w:rsidRPr="006D3044">
              <w:rPr>
                <w:rFonts w:ascii="Calibri" w:eastAsia="Times New Roman" w:hAnsi="Calibri" w:cs="Calibri"/>
                <w:color w:val="000000"/>
                <w:sz w:val="20"/>
                <w:szCs w:val="20"/>
                <w:lang w:eastAsia="en-GB"/>
              </w:rPr>
              <w:t>tourettisms</w:t>
            </w:r>
            <w:proofErr w:type="spellEnd"/>
            <w:r w:rsidRPr="006D3044">
              <w:rPr>
                <w:rFonts w:ascii="Calibri" w:eastAsia="Times New Roman" w:hAnsi="Calibri" w:cs="Calibri"/>
                <w:color w:val="000000"/>
                <w:sz w:val="20"/>
                <w:szCs w:val="20"/>
                <w:lang w:eastAsia="en-GB"/>
              </w:rPr>
              <w:t xml:space="preserve">, pervasive developmental disorder, and schizophreniform symptomatology associated with PANDAS. World J. Biol. Psychiatry. 8 (3), 201–207. </w:t>
            </w:r>
            <w:hyperlink r:id="rId19" w:history="1">
              <w:r w:rsidR="00550E1B" w:rsidRPr="006D3044">
                <w:rPr>
                  <w:rStyle w:val="Hyperlink"/>
                  <w:rFonts w:ascii="Calibri" w:eastAsia="Times New Roman" w:hAnsi="Calibri" w:cs="Calibri"/>
                  <w:sz w:val="20"/>
                  <w:szCs w:val="20"/>
                  <w:lang w:eastAsia="en-GB"/>
                </w:rPr>
                <w:t>http://dx.doi.org/10.1080/15622970601182652</w:t>
              </w:r>
            </w:hyperlink>
          </w:p>
          <w:p w14:paraId="32B3FA90" w14:textId="78AA5477" w:rsidR="006D3044" w:rsidRPr="006D3044"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01331BA" w14:textId="0486FFC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882FC72" w14:textId="77777777" w:rsidTr="005E0F27">
        <w:trPr>
          <w:trHeight w:val="290"/>
        </w:trPr>
        <w:tc>
          <w:tcPr>
            <w:tcW w:w="9923" w:type="dxa"/>
            <w:tcBorders>
              <w:top w:val="nil"/>
              <w:left w:val="nil"/>
              <w:bottom w:val="nil"/>
              <w:right w:val="nil"/>
            </w:tcBorders>
            <w:shd w:val="clear" w:color="auto" w:fill="auto"/>
            <w:noWrap/>
            <w:vAlign w:val="center"/>
            <w:hideMark/>
          </w:tcPr>
          <w:p w14:paraId="799A2E52" w14:textId="3977644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Kirvan</w:t>
            </w:r>
            <w:proofErr w:type="spellEnd"/>
            <w:r w:rsidRPr="005E0F27">
              <w:rPr>
                <w:rFonts w:ascii="Calibri" w:eastAsia="Times New Roman" w:hAnsi="Calibri" w:cs="Calibri"/>
                <w:color w:val="000000"/>
                <w:sz w:val="20"/>
                <w:szCs w:val="20"/>
                <w:lang w:eastAsia="en-GB"/>
              </w:rPr>
              <w:t xml:space="preserve"> CA, Cox CJ,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Cunningham MW: Tubulin is a neuronal target of autoantibodies in Sydenham’s chorea. J Immunol 178:7412–7421, 2007.</w:t>
            </w:r>
          </w:p>
          <w:p w14:paraId="344F963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0AA18B7" w14:textId="4F79400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EBE6DFE" w14:textId="77777777" w:rsidTr="005E0F27">
        <w:trPr>
          <w:trHeight w:val="290"/>
        </w:trPr>
        <w:tc>
          <w:tcPr>
            <w:tcW w:w="9923" w:type="dxa"/>
            <w:tcBorders>
              <w:top w:val="nil"/>
              <w:left w:val="nil"/>
              <w:bottom w:val="nil"/>
              <w:right w:val="nil"/>
            </w:tcBorders>
            <w:shd w:val="clear" w:color="auto" w:fill="auto"/>
            <w:noWrap/>
            <w:vAlign w:val="center"/>
            <w:hideMark/>
          </w:tcPr>
          <w:p w14:paraId="5478E23A" w14:textId="6C43B22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Kirvan</w:t>
            </w:r>
            <w:proofErr w:type="spellEnd"/>
            <w:r w:rsidRPr="005E0F27">
              <w:rPr>
                <w:rFonts w:ascii="Calibri" w:eastAsia="Times New Roman" w:hAnsi="Calibri" w:cs="Calibri"/>
                <w:color w:val="000000"/>
                <w:sz w:val="20"/>
                <w:szCs w:val="20"/>
                <w:lang w:eastAsia="en-GB"/>
              </w:rPr>
              <w:t xml:space="preserve"> CA,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Heuser JS, Cunningham MW: Mimicry and autoantibody-mediated neuronal cell </w:t>
            </w:r>
            <w:proofErr w:type="spellStart"/>
            <w:r w:rsidRPr="005E0F27">
              <w:rPr>
                <w:rFonts w:ascii="Calibri" w:eastAsia="Times New Roman" w:hAnsi="Calibri" w:cs="Calibri"/>
                <w:color w:val="000000"/>
                <w:sz w:val="20"/>
                <w:szCs w:val="20"/>
                <w:lang w:eastAsia="en-GB"/>
              </w:rPr>
              <w:t>signaling</w:t>
            </w:r>
            <w:proofErr w:type="spellEnd"/>
            <w:r w:rsidRPr="005E0F27">
              <w:rPr>
                <w:rFonts w:ascii="Calibri" w:eastAsia="Times New Roman" w:hAnsi="Calibri" w:cs="Calibri"/>
                <w:color w:val="000000"/>
                <w:sz w:val="20"/>
                <w:szCs w:val="20"/>
                <w:lang w:eastAsia="en-GB"/>
              </w:rPr>
              <w:t xml:space="preserve"> in Sydenham chorea. Nat Med 9:914–920, 2003.</w:t>
            </w:r>
          </w:p>
          <w:p w14:paraId="7C17202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41B84B2" w14:textId="2AF0019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523E56C" w14:textId="77777777" w:rsidTr="005E0F27">
        <w:trPr>
          <w:trHeight w:val="290"/>
        </w:trPr>
        <w:tc>
          <w:tcPr>
            <w:tcW w:w="9923" w:type="dxa"/>
            <w:tcBorders>
              <w:top w:val="nil"/>
              <w:left w:val="nil"/>
              <w:bottom w:val="nil"/>
              <w:right w:val="nil"/>
            </w:tcBorders>
            <w:shd w:val="clear" w:color="auto" w:fill="auto"/>
            <w:noWrap/>
            <w:vAlign w:val="center"/>
            <w:hideMark/>
          </w:tcPr>
          <w:p w14:paraId="58783FD1" w14:textId="1E39F7E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Kirvan</w:t>
            </w:r>
            <w:proofErr w:type="spellEnd"/>
            <w:r w:rsidRPr="005E0F27">
              <w:rPr>
                <w:rFonts w:ascii="Calibri" w:eastAsia="Times New Roman" w:hAnsi="Calibri" w:cs="Calibri"/>
                <w:color w:val="000000"/>
                <w:sz w:val="20"/>
                <w:szCs w:val="20"/>
                <w:lang w:eastAsia="en-GB"/>
              </w:rPr>
              <w:t xml:space="preserve"> CA,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w:t>
            </w:r>
            <w:proofErr w:type="spellStart"/>
            <w:r w:rsidRPr="005E0F27">
              <w:rPr>
                <w:rFonts w:ascii="Calibri" w:eastAsia="Times New Roman" w:hAnsi="Calibri" w:cs="Calibri"/>
                <w:color w:val="000000"/>
                <w:sz w:val="20"/>
                <w:szCs w:val="20"/>
                <w:lang w:eastAsia="en-GB"/>
              </w:rPr>
              <w:t>Kurahara</w:t>
            </w:r>
            <w:proofErr w:type="spellEnd"/>
            <w:r w:rsidRPr="005E0F27">
              <w:rPr>
                <w:rFonts w:ascii="Calibri" w:eastAsia="Times New Roman" w:hAnsi="Calibri" w:cs="Calibri"/>
                <w:color w:val="000000"/>
                <w:sz w:val="20"/>
                <w:szCs w:val="20"/>
                <w:lang w:eastAsia="en-GB"/>
              </w:rPr>
              <w:t xml:space="preserve"> D, Cunningham MW: Streptococcal mimicry and antibody-mediated cell </w:t>
            </w:r>
            <w:proofErr w:type="spellStart"/>
            <w:r w:rsidRPr="005E0F27">
              <w:rPr>
                <w:rFonts w:ascii="Calibri" w:eastAsia="Times New Roman" w:hAnsi="Calibri" w:cs="Calibri"/>
                <w:color w:val="000000"/>
                <w:sz w:val="20"/>
                <w:szCs w:val="20"/>
                <w:lang w:eastAsia="en-GB"/>
              </w:rPr>
              <w:t>signaling</w:t>
            </w:r>
            <w:proofErr w:type="spellEnd"/>
            <w:r w:rsidRPr="005E0F27">
              <w:rPr>
                <w:rFonts w:ascii="Calibri" w:eastAsia="Times New Roman" w:hAnsi="Calibri" w:cs="Calibri"/>
                <w:color w:val="000000"/>
                <w:sz w:val="20"/>
                <w:szCs w:val="20"/>
                <w:lang w:eastAsia="en-GB"/>
              </w:rPr>
              <w:t xml:space="preserve"> in the pathogenesis of Sydenham’s chorea. Autoimmunity 39:21–29, 2006a.</w:t>
            </w:r>
          </w:p>
          <w:p w14:paraId="30E80A2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A8E6E23" w14:textId="3C8BC10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D3BA65" w14:textId="77777777" w:rsidTr="005E0F27">
        <w:trPr>
          <w:trHeight w:val="290"/>
        </w:trPr>
        <w:tc>
          <w:tcPr>
            <w:tcW w:w="9923" w:type="dxa"/>
            <w:tcBorders>
              <w:top w:val="nil"/>
              <w:left w:val="nil"/>
              <w:bottom w:val="nil"/>
              <w:right w:val="nil"/>
            </w:tcBorders>
            <w:shd w:val="clear" w:color="auto" w:fill="auto"/>
            <w:noWrap/>
            <w:vAlign w:val="center"/>
            <w:hideMark/>
          </w:tcPr>
          <w:p w14:paraId="4A91F830" w14:textId="50DA143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Kirvan</w:t>
            </w:r>
            <w:proofErr w:type="spellEnd"/>
            <w:r w:rsidRPr="005E0F27">
              <w:rPr>
                <w:rFonts w:ascii="Calibri" w:eastAsia="Times New Roman" w:hAnsi="Calibri" w:cs="Calibri"/>
                <w:color w:val="000000"/>
                <w:sz w:val="20"/>
                <w:szCs w:val="20"/>
                <w:lang w:eastAsia="en-GB"/>
              </w:rPr>
              <w:t xml:space="preserve"> CA,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Snider LA, Cunningham MW: Antibody mediated neuronal cell </w:t>
            </w:r>
            <w:proofErr w:type="spellStart"/>
            <w:r w:rsidRPr="005E0F27">
              <w:rPr>
                <w:rFonts w:ascii="Calibri" w:eastAsia="Times New Roman" w:hAnsi="Calibri" w:cs="Calibri"/>
                <w:color w:val="000000"/>
                <w:sz w:val="20"/>
                <w:szCs w:val="20"/>
                <w:lang w:eastAsia="en-GB"/>
              </w:rPr>
              <w:t>signaling</w:t>
            </w:r>
            <w:proofErr w:type="spellEnd"/>
            <w:r w:rsidRPr="005E0F27">
              <w:rPr>
                <w:rFonts w:ascii="Calibri" w:eastAsia="Times New Roman" w:hAnsi="Calibri" w:cs="Calibri"/>
                <w:color w:val="000000"/>
                <w:sz w:val="20"/>
                <w:szCs w:val="20"/>
                <w:lang w:eastAsia="en-GB"/>
              </w:rPr>
              <w:t xml:space="preserve"> in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and movement disorders. J </w:t>
            </w:r>
            <w:proofErr w:type="spellStart"/>
            <w:r w:rsidRPr="005E0F27">
              <w:rPr>
                <w:rFonts w:ascii="Calibri" w:eastAsia="Times New Roman" w:hAnsi="Calibri" w:cs="Calibri"/>
                <w:color w:val="000000"/>
                <w:sz w:val="20"/>
                <w:szCs w:val="20"/>
                <w:lang w:eastAsia="en-GB"/>
              </w:rPr>
              <w:t>Neuroimmunol</w:t>
            </w:r>
            <w:proofErr w:type="spellEnd"/>
            <w:r w:rsidRPr="005E0F27">
              <w:rPr>
                <w:rFonts w:ascii="Calibri" w:eastAsia="Times New Roman" w:hAnsi="Calibri" w:cs="Calibri"/>
                <w:color w:val="000000"/>
                <w:sz w:val="20"/>
                <w:szCs w:val="20"/>
                <w:lang w:eastAsia="en-GB"/>
              </w:rPr>
              <w:t xml:space="preserve"> 179:173–179, 2006b.</w:t>
            </w:r>
          </w:p>
          <w:p w14:paraId="5947707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D251643" w14:textId="183529D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671750D" w14:textId="77777777" w:rsidTr="005E0F27">
        <w:trPr>
          <w:trHeight w:val="290"/>
        </w:trPr>
        <w:tc>
          <w:tcPr>
            <w:tcW w:w="9923" w:type="dxa"/>
            <w:tcBorders>
              <w:top w:val="nil"/>
              <w:left w:val="nil"/>
              <w:bottom w:val="nil"/>
              <w:right w:val="nil"/>
            </w:tcBorders>
            <w:shd w:val="clear" w:color="auto" w:fill="auto"/>
            <w:noWrap/>
            <w:vAlign w:val="bottom"/>
            <w:hideMark/>
          </w:tcPr>
          <w:p w14:paraId="44E8BEA1" w14:textId="77777777" w:rsidR="00550E1B" w:rsidRPr="005E0F27"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Kovacevic, M., Grant, P.,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2015. Use of intravenous immunoglobulin in the treatment of twelve youths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25 (</w:t>
            </w:r>
            <w:proofErr w:type="gramStart"/>
            <w:r w:rsidRPr="005E0F27">
              <w:rPr>
                <w:rFonts w:ascii="Calibri" w:eastAsia="Times New Roman" w:hAnsi="Calibri" w:cs="Calibri"/>
                <w:color w:val="000000"/>
                <w:sz w:val="20"/>
                <w:szCs w:val="20"/>
                <w:lang w:eastAsia="en-GB"/>
              </w:rPr>
              <w:t>February(</w:t>
            </w:r>
            <w:proofErr w:type="gramEnd"/>
            <w:r w:rsidRPr="005E0F27">
              <w:rPr>
                <w:rFonts w:ascii="Calibri" w:eastAsia="Times New Roman" w:hAnsi="Calibri" w:cs="Calibri"/>
                <w:color w:val="000000"/>
                <w:sz w:val="20"/>
                <w:szCs w:val="20"/>
                <w:lang w:eastAsia="en-GB"/>
              </w:rPr>
              <w:t xml:space="preserve">1)), 65–69. </w:t>
            </w:r>
          </w:p>
          <w:p w14:paraId="22BEE9AF" w14:textId="74232378" w:rsidR="00112F3F" w:rsidRDefault="00112F3F" w:rsidP="006D3044">
            <w:pPr>
              <w:pStyle w:val="ListParagraph"/>
              <w:spacing w:after="0" w:line="240" w:lineRule="auto"/>
              <w:ind w:left="567"/>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http://dx.doi.org/10.1089/cap.2014.0067. PubMed PMID: 25658609; PubMed Central PMCID: PMCPMC4340809.</w:t>
            </w:r>
          </w:p>
          <w:p w14:paraId="0314A4D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FA2750D" w14:textId="2FE5ECE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C777F0F" w14:textId="77777777" w:rsidTr="005E0F27">
        <w:trPr>
          <w:trHeight w:val="290"/>
        </w:trPr>
        <w:tc>
          <w:tcPr>
            <w:tcW w:w="9923" w:type="dxa"/>
            <w:tcBorders>
              <w:top w:val="nil"/>
              <w:left w:val="nil"/>
              <w:bottom w:val="nil"/>
              <w:right w:val="nil"/>
            </w:tcBorders>
            <w:shd w:val="clear" w:color="auto" w:fill="auto"/>
            <w:noWrap/>
            <w:vAlign w:val="center"/>
            <w:hideMark/>
          </w:tcPr>
          <w:p w14:paraId="54F3B8B9" w14:textId="4A0565E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Kronman</w:t>
            </w:r>
            <w:proofErr w:type="spellEnd"/>
            <w:r w:rsidRPr="005E0F27">
              <w:rPr>
                <w:rFonts w:ascii="Calibri" w:eastAsia="Times New Roman" w:hAnsi="Calibri" w:cs="Calibri"/>
                <w:color w:val="000000"/>
                <w:sz w:val="20"/>
                <w:szCs w:val="20"/>
                <w:lang w:eastAsia="en-GB"/>
              </w:rPr>
              <w:t xml:space="preserve"> MP, Zhou C, Mangione-Smith R: Bacterial prevalence and antimicrobial prescribing trends for acute respiratory tract infections.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134:e</w:t>
            </w:r>
            <w:proofErr w:type="gramEnd"/>
            <w:r w:rsidRPr="005E0F27">
              <w:rPr>
                <w:rFonts w:ascii="Calibri" w:eastAsia="Times New Roman" w:hAnsi="Calibri" w:cs="Calibri"/>
                <w:color w:val="000000"/>
                <w:sz w:val="20"/>
                <w:szCs w:val="20"/>
                <w:lang w:eastAsia="en-GB"/>
              </w:rPr>
              <w:t>956–e965, 2014.</w:t>
            </w:r>
          </w:p>
          <w:p w14:paraId="19A43AFB" w14:textId="1117B12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EBD8D21" w14:textId="77777777" w:rsidTr="005E0F27">
        <w:trPr>
          <w:trHeight w:val="290"/>
        </w:trPr>
        <w:tc>
          <w:tcPr>
            <w:tcW w:w="9923" w:type="dxa"/>
            <w:tcBorders>
              <w:top w:val="nil"/>
              <w:left w:val="nil"/>
              <w:bottom w:val="nil"/>
              <w:right w:val="nil"/>
            </w:tcBorders>
            <w:shd w:val="clear" w:color="auto" w:fill="auto"/>
            <w:noWrap/>
            <w:vAlign w:val="bottom"/>
            <w:hideMark/>
          </w:tcPr>
          <w:p w14:paraId="6F0C2D5C" w14:textId="083C54C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Kuluva</w:t>
            </w:r>
            <w:proofErr w:type="spellEnd"/>
            <w:r w:rsidRPr="005E0F27">
              <w:rPr>
                <w:rFonts w:ascii="Calibri" w:eastAsia="Times New Roman" w:hAnsi="Calibri" w:cs="Calibri"/>
                <w:color w:val="000000"/>
                <w:sz w:val="20"/>
                <w:szCs w:val="20"/>
                <w:lang w:eastAsia="en-GB"/>
              </w:rPr>
              <w:t xml:space="preserve">, J., Hirsch, S., Coffey, B., 2008. PANDAS and paroxysms: A case of conversion disorder? J. Child Adolescent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18 (1), 109–115. http://dx.doi.org/ 10.1089/cap.2007.1813.</w:t>
            </w:r>
          </w:p>
          <w:p w14:paraId="1F522E0E" w14:textId="4F32E87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83CB285" w14:textId="77777777" w:rsidTr="005E0F27">
        <w:trPr>
          <w:trHeight w:val="290"/>
        </w:trPr>
        <w:tc>
          <w:tcPr>
            <w:tcW w:w="9923" w:type="dxa"/>
            <w:tcBorders>
              <w:top w:val="nil"/>
              <w:left w:val="nil"/>
              <w:bottom w:val="nil"/>
              <w:right w:val="nil"/>
            </w:tcBorders>
            <w:shd w:val="clear" w:color="auto" w:fill="auto"/>
            <w:noWrap/>
            <w:vAlign w:val="center"/>
            <w:hideMark/>
          </w:tcPr>
          <w:p w14:paraId="6B2A4200" w14:textId="6840831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Kumar A, Williams MT, </w:t>
            </w:r>
            <w:proofErr w:type="spellStart"/>
            <w:r w:rsidRPr="005E0F27">
              <w:rPr>
                <w:rFonts w:ascii="Calibri" w:eastAsia="Times New Roman" w:hAnsi="Calibri" w:cs="Calibri"/>
                <w:color w:val="000000"/>
                <w:sz w:val="20"/>
                <w:szCs w:val="20"/>
                <w:lang w:eastAsia="en-GB"/>
              </w:rPr>
              <w:t>Chugani</w:t>
            </w:r>
            <w:proofErr w:type="spellEnd"/>
            <w:r w:rsidRPr="005E0F27">
              <w:rPr>
                <w:rFonts w:ascii="Calibri" w:eastAsia="Times New Roman" w:hAnsi="Calibri" w:cs="Calibri"/>
                <w:color w:val="000000"/>
                <w:sz w:val="20"/>
                <w:szCs w:val="20"/>
                <w:lang w:eastAsia="en-GB"/>
              </w:rPr>
              <w:t xml:space="preserve"> HT: Evaluation of basal ganglia and thalamic inflammation in children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 and Tourette syndrome: A positron emission tomographic (PET) study using 11C-[R]-PK11195. J Child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30:749–756, 2015.</w:t>
            </w:r>
          </w:p>
          <w:p w14:paraId="38DBEDC0" w14:textId="25027AB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92A754A" w14:textId="77777777" w:rsidTr="005E0F27">
        <w:trPr>
          <w:trHeight w:val="290"/>
        </w:trPr>
        <w:tc>
          <w:tcPr>
            <w:tcW w:w="9923" w:type="dxa"/>
            <w:tcBorders>
              <w:top w:val="nil"/>
              <w:left w:val="nil"/>
              <w:bottom w:val="nil"/>
              <w:right w:val="nil"/>
            </w:tcBorders>
            <w:shd w:val="clear" w:color="auto" w:fill="auto"/>
            <w:noWrap/>
            <w:vAlign w:val="center"/>
            <w:hideMark/>
          </w:tcPr>
          <w:p w14:paraId="2D67527E" w14:textId="74632EE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Kuppuswamy</w:t>
            </w:r>
            <w:proofErr w:type="spellEnd"/>
            <w:r w:rsidRPr="005E0F27">
              <w:rPr>
                <w:rFonts w:ascii="Calibri" w:eastAsia="Times New Roman" w:hAnsi="Calibri" w:cs="Calibri"/>
                <w:color w:val="000000"/>
                <w:sz w:val="20"/>
                <w:szCs w:val="20"/>
                <w:lang w:eastAsia="en-GB"/>
              </w:rPr>
              <w:t xml:space="preserve"> PS, </w:t>
            </w:r>
            <w:proofErr w:type="spellStart"/>
            <w:r w:rsidRPr="005E0F27">
              <w:rPr>
                <w:rFonts w:ascii="Calibri" w:eastAsia="Times New Roman" w:hAnsi="Calibri" w:cs="Calibri"/>
                <w:color w:val="000000"/>
                <w:sz w:val="20"/>
                <w:szCs w:val="20"/>
                <w:lang w:eastAsia="en-GB"/>
              </w:rPr>
              <w:t>Takala</w:t>
            </w:r>
            <w:proofErr w:type="spellEnd"/>
            <w:r w:rsidRPr="005E0F27">
              <w:rPr>
                <w:rFonts w:ascii="Calibri" w:eastAsia="Times New Roman" w:hAnsi="Calibri" w:cs="Calibri"/>
                <w:color w:val="000000"/>
                <w:sz w:val="20"/>
                <w:szCs w:val="20"/>
                <w:lang w:eastAsia="en-GB"/>
              </w:rPr>
              <w:t xml:space="preserve"> CR, Sola CL: Management of psychiatric symptoms in anti-NMDAR encephalitis: A case series, literature review and future directions. </w:t>
            </w:r>
            <w:proofErr w:type="spellStart"/>
            <w:r w:rsidRPr="005E0F27">
              <w:rPr>
                <w:rFonts w:ascii="Calibri" w:eastAsia="Times New Roman" w:hAnsi="Calibri" w:cs="Calibri"/>
                <w:color w:val="000000"/>
                <w:sz w:val="20"/>
                <w:szCs w:val="20"/>
                <w:lang w:eastAsia="en-GB"/>
              </w:rPr>
              <w:t>GenHospital</w:t>
            </w:r>
            <w:proofErr w:type="spellEnd"/>
            <w:r w:rsidRPr="005E0F27">
              <w:rPr>
                <w:rFonts w:ascii="Calibri" w:eastAsia="Times New Roman" w:hAnsi="Calibri" w:cs="Calibri"/>
                <w:color w:val="000000"/>
                <w:sz w:val="20"/>
                <w:szCs w:val="20"/>
                <w:lang w:eastAsia="en-GB"/>
              </w:rPr>
              <w:t xml:space="preserve"> Psychiatry 36:388–391, 2014.</w:t>
            </w:r>
          </w:p>
          <w:p w14:paraId="7B997500" w14:textId="41351B5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5A79E17" w14:textId="77777777" w:rsidTr="005E0F27">
        <w:trPr>
          <w:trHeight w:val="290"/>
        </w:trPr>
        <w:tc>
          <w:tcPr>
            <w:tcW w:w="9923" w:type="dxa"/>
            <w:tcBorders>
              <w:top w:val="nil"/>
              <w:left w:val="nil"/>
              <w:bottom w:val="nil"/>
              <w:right w:val="nil"/>
            </w:tcBorders>
            <w:shd w:val="clear" w:color="auto" w:fill="auto"/>
            <w:noWrap/>
            <w:vAlign w:val="center"/>
            <w:hideMark/>
          </w:tcPr>
          <w:p w14:paraId="45C658D7" w14:textId="51B3872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Kurlan</w:t>
            </w:r>
            <w:proofErr w:type="spellEnd"/>
            <w:r w:rsidRPr="005E0F27">
              <w:rPr>
                <w:rFonts w:ascii="Calibri" w:eastAsia="Times New Roman" w:hAnsi="Calibri" w:cs="Calibri"/>
                <w:color w:val="000000"/>
                <w:sz w:val="20"/>
                <w:szCs w:val="20"/>
                <w:lang w:eastAsia="en-GB"/>
              </w:rPr>
              <w:t xml:space="preserve"> R, Johnson D, Kaplan EL; Tourette Syndrome Study Group: Streptococcal infection and exacerbations of childhood tics and obsessive-compulsive symptoms: A prospective blinded cohort study.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121:1188–1197, 2008.</w:t>
            </w:r>
          </w:p>
          <w:p w14:paraId="7CE26E1F" w14:textId="6FD47CD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8A3B238" w14:textId="77777777" w:rsidTr="005E0F27">
        <w:trPr>
          <w:trHeight w:val="290"/>
        </w:trPr>
        <w:tc>
          <w:tcPr>
            <w:tcW w:w="9923" w:type="dxa"/>
            <w:tcBorders>
              <w:top w:val="nil"/>
              <w:left w:val="nil"/>
              <w:bottom w:val="nil"/>
              <w:right w:val="nil"/>
            </w:tcBorders>
            <w:shd w:val="clear" w:color="auto" w:fill="auto"/>
            <w:noWrap/>
            <w:vAlign w:val="center"/>
            <w:hideMark/>
          </w:tcPr>
          <w:p w14:paraId="083FB7D1" w14:textId="1D4ED0A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Latimer ME, </w:t>
            </w:r>
            <w:proofErr w:type="spellStart"/>
            <w:r w:rsidRPr="005E0F27">
              <w:rPr>
                <w:rFonts w:ascii="Calibri" w:eastAsia="Times New Roman" w:hAnsi="Calibri" w:cs="Calibri"/>
                <w:color w:val="000000"/>
                <w:sz w:val="20"/>
                <w:szCs w:val="20"/>
                <w:lang w:eastAsia="en-GB"/>
              </w:rPr>
              <w:t>L’Etoile</w:t>
            </w:r>
            <w:proofErr w:type="spellEnd"/>
            <w:r w:rsidRPr="005E0F27">
              <w:rPr>
                <w:rFonts w:ascii="Calibri" w:eastAsia="Times New Roman" w:hAnsi="Calibri" w:cs="Calibri"/>
                <w:color w:val="000000"/>
                <w:sz w:val="20"/>
                <w:szCs w:val="20"/>
                <w:lang w:eastAsia="en-GB"/>
              </w:rPr>
              <w:t xml:space="preserve"> N, Seidlitz 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Therapeutic plasmapheresis as a treatment for 35 severely ill children and adolescents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25:70–75, 2015.</w:t>
            </w:r>
          </w:p>
          <w:p w14:paraId="5A689186" w14:textId="654AF90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EAD2E3E" w14:textId="77777777" w:rsidTr="005E0F27">
        <w:trPr>
          <w:trHeight w:val="290"/>
        </w:trPr>
        <w:tc>
          <w:tcPr>
            <w:tcW w:w="9923" w:type="dxa"/>
            <w:tcBorders>
              <w:top w:val="nil"/>
              <w:left w:val="nil"/>
              <w:bottom w:val="nil"/>
              <w:right w:val="nil"/>
            </w:tcBorders>
            <w:shd w:val="clear" w:color="auto" w:fill="auto"/>
            <w:noWrap/>
            <w:vAlign w:val="bottom"/>
            <w:hideMark/>
          </w:tcPr>
          <w:p w14:paraId="1180AF81" w14:textId="7B0F6BD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Lawrence, R., Baggott, J., 2017. Autoimmune neuropsychiatric disorders associated with infection. Prog. Neurol. Psychiatry 21 (1), 26–29. http://dx.doi.org/10.1002/pnp. 460.</w:t>
            </w:r>
          </w:p>
          <w:p w14:paraId="3AF907CE" w14:textId="0F7B8A9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33E1BF9" w14:textId="77777777" w:rsidTr="005E0F27">
        <w:trPr>
          <w:trHeight w:val="290"/>
        </w:trPr>
        <w:tc>
          <w:tcPr>
            <w:tcW w:w="9923" w:type="dxa"/>
            <w:tcBorders>
              <w:top w:val="nil"/>
              <w:left w:val="nil"/>
              <w:bottom w:val="nil"/>
              <w:right w:val="nil"/>
            </w:tcBorders>
            <w:shd w:val="clear" w:color="auto" w:fill="auto"/>
            <w:noWrap/>
            <w:vAlign w:val="center"/>
            <w:hideMark/>
          </w:tcPr>
          <w:p w14:paraId="0956D131" w14:textId="6EDD18B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Leach JP, Chadwick DW, Miles JB, Hart IK: Improvement in adult onset Rasmussen’s encephalitis with long-term immunomodulatory therapy. Neurology 52:738–742, 1999.</w:t>
            </w:r>
          </w:p>
          <w:p w14:paraId="54D3FA81" w14:textId="10D9A9E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E728E67" w14:textId="77777777" w:rsidTr="005E0F27">
        <w:trPr>
          <w:trHeight w:val="290"/>
        </w:trPr>
        <w:tc>
          <w:tcPr>
            <w:tcW w:w="9923" w:type="dxa"/>
            <w:tcBorders>
              <w:top w:val="nil"/>
              <w:left w:val="nil"/>
              <w:bottom w:val="nil"/>
              <w:right w:val="nil"/>
            </w:tcBorders>
            <w:shd w:val="clear" w:color="auto" w:fill="auto"/>
            <w:noWrap/>
            <w:vAlign w:val="center"/>
            <w:hideMark/>
          </w:tcPr>
          <w:p w14:paraId="485303A3" w14:textId="29F41F7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Lean WL, </w:t>
            </w:r>
            <w:proofErr w:type="spellStart"/>
            <w:r w:rsidRPr="005E0F27">
              <w:rPr>
                <w:rFonts w:ascii="Calibri" w:eastAsia="Times New Roman" w:hAnsi="Calibri" w:cs="Calibri"/>
                <w:color w:val="000000"/>
                <w:sz w:val="20"/>
                <w:szCs w:val="20"/>
                <w:lang w:eastAsia="en-GB"/>
              </w:rPr>
              <w:t>Arnup</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Danchin</w:t>
            </w:r>
            <w:proofErr w:type="spellEnd"/>
            <w:r w:rsidRPr="005E0F27">
              <w:rPr>
                <w:rFonts w:ascii="Calibri" w:eastAsia="Times New Roman" w:hAnsi="Calibri" w:cs="Calibri"/>
                <w:color w:val="000000"/>
                <w:sz w:val="20"/>
                <w:szCs w:val="20"/>
                <w:lang w:eastAsia="en-GB"/>
              </w:rPr>
              <w:t xml:space="preserve"> M, Steer AC: Rapid diagnostic tests for group A streptococcal pharyngitis: A meta-analysis.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134:771–781, 2014.</w:t>
            </w:r>
          </w:p>
          <w:p w14:paraId="60C41BFC" w14:textId="62A3FDF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56D87F7" w14:textId="77777777" w:rsidTr="005E0F27">
        <w:trPr>
          <w:trHeight w:val="290"/>
        </w:trPr>
        <w:tc>
          <w:tcPr>
            <w:tcW w:w="9923" w:type="dxa"/>
            <w:tcBorders>
              <w:top w:val="nil"/>
              <w:left w:val="nil"/>
              <w:bottom w:val="nil"/>
              <w:right w:val="nil"/>
            </w:tcBorders>
            <w:shd w:val="clear" w:color="auto" w:fill="auto"/>
            <w:noWrap/>
            <w:vAlign w:val="center"/>
            <w:hideMark/>
          </w:tcPr>
          <w:p w14:paraId="4E855C66" w14:textId="3D73E0E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Lebowitz</w:t>
            </w:r>
            <w:proofErr w:type="spellEnd"/>
            <w:r w:rsidRPr="005E0F27">
              <w:rPr>
                <w:rFonts w:ascii="Calibri" w:eastAsia="Times New Roman" w:hAnsi="Calibri" w:cs="Calibri"/>
                <w:color w:val="000000"/>
                <w:sz w:val="20"/>
                <w:szCs w:val="20"/>
                <w:lang w:eastAsia="en-GB"/>
              </w:rPr>
              <w:t xml:space="preserve"> ER, Omer H, Hermes H, </w:t>
            </w: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Parent training for childhood anxiety disorders: The SPACE Program. </w:t>
            </w:r>
            <w:proofErr w:type="spellStart"/>
            <w:r w:rsidRPr="005E0F27">
              <w:rPr>
                <w:rFonts w:ascii="Calibri" w:eastAsia="Times New Roman" w:hAnsi="Calibri" w:cs="Calibri"/>
                <w:color w:val="000000"/>
                <w:sz w:val="20"/>
                <w:szCs w:val="20"/>
                <w:lang w:eastAsia="en-GB"/>
              </w:rPr>
              <w:t>Cogn</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Behav</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Pract</w:t>
            </w:r>
            <w:proofErr w:type="spellEnd"/>
            <w:r w:rsidRPr="005E0F27">
              <w:rPr>
                <w:rFonts w:ascii="Calibri" w:eastAsia="Times New Roman" w:hAnsi="Calibri" w:cs="Calibri"/>
                <w:color w:val="000000"/>
                <w:sz w:val="20"/>
                <w:szCs w:val="20"/>
                <w:lang w:eastAsia="en-GB"/>
              </w:rPr>
              <w:t xml:space="preserve"> 21:456–469, 2014.</w:t>
            </w:r>
          </w:p>
          <w:p w14:paraId="6BCDE8EC" w14:textId="33BF575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C7B71EC" w14:textId="77777777" w:rsidTr="005E0F27">
        <w:trPr>
          <w:trHeight w:val="290"/>
        </w:trPr>
        <w:tc>
          <w:tcPr>
            <w:tcW w:w="9923" w:type="dxa"/>
            <w:tcBorders>
              <w:top w:val="nil"/>
              <w:left w:val="nil"/>
              <w:bottom w:val="nil"/>
              <w:right w:val="nil"/>
            </w:tcBorders>
            <w:shd w:val="clear" w:color="auto" w:fill="auto"/>
            <w:noWrap/>
            <w:vAlign w:val="center"/>
            <w:hideMark/>
          </w:tcPr>
          <w:p w14:paraId="5F1ACF9F" w14:textId="568EABA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Lebowitz</w:t>
            </w:r>
            <w:proofErr w:type="spellEnd"/>
            <w:r w:rsidRPr="005E0F27">
              <w:rPr>
                <w:rFonts w:ascii="Calibri" w:eastAsia="Times New Roman" w:hAnsi="Calibri" w:cs="Calibri"/>
                <w:color w:val="000000"/>
                <w:sz w:val="20"/>
                <w:szCs w:val="20"/>
                <w:lang w:eastAsia="en-GB"/>
              </w:rPr>
              <w:t xml:space="preserve"> ER, </w:t>
            </w:r>
            <w:proofErr w:type="spellStart"/>
            <w:r w:rsidRPr="005E0F27">
              <w:rPr>
                <w:rFonts w:ascii="Calibri" w:eastAsia="Times New Roman" w:hAnsi="Calibri" w:cs="Calibri"/>
                <w:color w:val="000000"/>
                <w:sz w:val="20"/>
                <w:szCs w:val="20"/>
                <w:lang w:eastAsia="en-GB"/>
              </w:rPr>
              <w:t>Vitulano</w:t>
            </w:r>
            <w:proofErr w:type="spellEnd"/>
            <w:r w:rsidRPr="005E0F27">
              <w:rPr>
                <w:rFonts w:ascii="Calibri" w:eastAsia="Times New Roman" w:hAnsi="Calibri" w:cs="Calibri"/>
                <w:color w:val="000000"/>
                <w:sz w:val="20"/>
                <w:szCs w:val="20"/>
                <w:lang w:eastAsia="en-GB"/>
              </w:rPr>
              <w:t xml:space="preserve"> LA, </w:t>
            </w:r>
            <w:proofErr w:type="spellStart"/>
            <w:r w:rsidRPr="005E0F27">
              <w:rPr>
                <w:rFonts w:ascii="Calibri" w:eastAsia="Times New Roman" w:hAnsi="Calibri" w:cs="Calibri"/>
                <w:color w:val="000000"/>
                <w:sz w:val="20"/>
                <w:szCs w:val="20"/>
                <w:lang w:eastAsia="en-GB"/>
              </w:rPr>
              <w:t>Mataix</w:t>
            </w:r>
            <w:proofErr w:type="spellEnd"/>
            <w:r w:rsidRPr="005E0F27">
              <w:rPr>
                <w:rFonts w:ascii="Calibri" w:eastAsia="Times New Roman" w:hAnsi="Calibri" w:cs="Calibri"/>
                <w:color w:val="000000"/>
                <w:sz w:val="20"/>
                <w:szCs w:val="20"/>
                <w:lang w:eastAsia="en-GB"/>
              </w:rPr>
              <w:t xml:space="preserve">-Cols D,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Editorial perspective: When OCD takes </w:t>
            </w:r>
            <w:proofErr w:type="spellStart"/>
            <w:r w:rsidRPr="005E0F27">
              <w:rPr>
                <w:rFonts w:ascii="Calibri" w:eastAsia="Times New Roman" w:hAnsi="Calibri" w:cs="Calibri"/>
                <w:color w:val="000000"/>
                <w:sz w:val="20"/>
                <w:szCs w:val="20"/>
                <w:lang w:eastAsia="en-GB"/>
              </w:rPr>
              <w:t>over.the</w:t>
            </w:r>
            <w:proofErr w:type="spellEnd"/>
            <w:r w:rsidRPr="005E0F27">
              <w:rPr>
                <w:rFonts w:ascii="Calibri" w:eastAsia="Times New Roman" w:hAnsi="Calibri" w:cs="Calibri"/>
                <w:color w:val="000000"/>
                <w:sz w:val="20"/>
                <w:szCs w:val="20"/>
                <w:lang w:eastAsia="en-GB"/>
              </w:rPr>
              <w:t xml:space="preserve"> family! Coercive and disruptive behaviours in paediatric </w:t>
            </w:r>
            <w:proofErr w:type="gramStart"/>
            <w:r w:rsidRPr="005E0F27">
              <w:rPr>
                <w:rFonts w:ascii="Calibri" w:eastAsia="Times New Roman" w:hAnsi="Calibri" w:cs="Calibri"/>
                <w:color w:val="000000"/>
                <w:sz w:val="20"/>
                <w:szCs w:val="20"/>
                <w:lang w:eastAsia="en-GB"/>
              </w:rPr>
              <w:t>obsessive compulsive</w:t>
            </w:r>
            <w:proofErr w:type="gramEnd"/>
            <w:r w:rsidRPr="005E0F27">
              <w:rPr>
                <w:rFonts w:ascii="Calibri" w:eastAsia="Times New Roman" w:hAnsi="Calibri" w:cs="Calibri"/>
                <w:color w:val="000000"/>
                <w:sz w:val="20"/>
                <w:szCs w:val="20"/>
                <w:lang w:eastAsia="en-GB"/>
              </w:rPr>
              <w:t xml:space="preserve"> disorder. J Child </w:t>
            </w:r>
            <w:proofErr w:type="spellStart"/>
            <w:r w:rsidRPr="005E0F27">
              <w:rPr>
                <w:rFonts w:ascii="Calibri" w:eastAsia="Times New Roman" w:hAnsi="Calibri" w:cs="Calibri"/>
                <w:color w:val="000000"/>
                <w:sz w:val="20"/>
                <w:szCs w:val="20"/>
                <w:lang w:eastAsia="en-GB"/>
              </w:rPr>
              <w:t>Psychol</w:t>
            </w:r>
            <w:proofErr w:type="spellEnd"/>
            <w:r w:rsidRPr="005E0F27">
              <w:rPr>
                <w:rFonts w:ascii="Calibri" w:eastAsia="Times New Roman" w:hAnsi="Calibri" w:cs="Calibri"/>
                <w:color w:val="000000"/>
                <w:sz w:val="20"/>
                <w:szCs w:val="20"/>
                <w:lang w:eastAsia="en-GB"/>
              </w:rPr>
              <w:t xml:space="preserve"> Psychiatry 52:1249–1250, 2011.</w:t>
            </w:r>
          </w:p>
          <w:p w14:paraId="6605EDAA" w14:textId="6D3681B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A98243D" w14:textId="77777777" w:rsidTr="005E0F27">
        <w:trPr>
          <w:trHeight w:val="290"/>
        </w:trPr>
        <w:tc>
          <w:tcPr>
            <w:tcW w:w="9923" w:type="dxa"/>
            <w:tcBorders>
              <w:top w:val="nil"/>
              <w:left w:val="nil"/>
              <w:bottom w:val="nil"/>
              <w:right w:val="nil"/>
            </w:tcBorders>
            <w:shd w:val="clear" w:color="auto" w:fill="auto"/>
            <w:noWrap/>
            <w:vAlign w:val="center"/>
            <w:hideMark/>
          </w:tcPr>
          <w:p w14:paraId="562E8A20" w14:textId="6BE0891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King RA, Gilbert DL, Coffey BJ, Singer HS, </w:t>
            </w:r>
            <w:proofErr w:type="spellStart"/>
            <w:r w:rsidRPr="005E0F27">
              <w:rPr>
                <w:rFonts w:ascii="Calibri" w:eastAsia="Times New Roman" w:hAnsi="Calibri" w:cs="Calibri"/>
                <w:color w:val="000000"/>
                <w:sz w:val="20"/>
                <w:szCs w:val="20"/>
                <w:lang w:eastAsia="en-GB"/>
              </w:rPr>
              <w:t>Dure</w:t>
            </w:r>
            <w:proofErr w:type="spellEnd"/>
            <w:r w:rsidRPr="005E0F27">
              <w:rPr>
                <w:rFonts w:ascii="Calibri" w:eastAsia="Times New Roman" w:hAnsi="Calibri" w:cs="Calibri"/>
                <w:color w:val="000000"/>
                <w:sz w:val="20"/>
                <w:szCs w:val="20"/>
                <w:lang w:eastAsia="en-GB"/>
              </w:rPr>
              <w:t xml:space="preserve"> LS 4th, </w:t>
            </w:r>
            <w:proofErr w:type="spellStart"/>
            <w:r w:rsidRPr="005E0F27">
              <w:rPr>
                <w:rFonts w:ascii="Calibri" w:eastAsia="Times New Roman" w:hAnsi="Calibri" w:cs="Calibri"/>
                <w:color w:val="000000"/>
                <w:sz w:val="20"/>
                <w:szCs w:val="20"/>
                <w:lang w:eastAsia="en-GB"/>
              </w:rPr>
              <w:t>Grantz</w:t>
            </w:r>
            <w:proofErr w:type="spellEnd"/>
            <w:r w:rsidRPr="005E0F27">
              <w:rPr>
                <w:rFonts w:ascii="Calibri" w:eastAsia="Times New Roman" w:hAnsi="Calibri" w:cs="Calibri"/>
                <w:color w:val="000000"/>
                <w:sz w:val="20"/>
                <w:szCs w:val="20"/>
                <w:lang w:eastAsia="en-GB"/>
              </w:rPr>
              <w:t xml:space="preserve"> H, </w:t>
            </w:r>
            <w:proofErr w:type="spellStart"/>
            <w:r w:rsidRPr="005E0F27">
              <w:rPr>
                <w:rFonts w:ascii="Calibri" w:eastAsia="Times New Roman" w:hAnsi="Calibri" w:cs="Calibri"/>
                <w:color w:val="000000"/>
                <w:sz w:val="20"/>
                <w:szCs w:val="20"/>
                <w:lang w:eastAsia="en-GB"/>
              </w:rPr>
              <w:t>Katsovich</w:t>
            </w:r>
            <w:proofErr w:type="spellEnd"/>
            <w:r w:rsidRPr="005E0F27">
              <w:rPr>
                <w:rFonts w:ascii="Calibri" w:eastAsia="Times New Roman" w:hAnsi="Calibri" w:cs="Calibri"/>
                <w:color w:val="000000"/>
                <w:sz w:val="20"/>
                <w:szCs w:val="20"/>
                <w:lang w:eastAsia="en-GB"/>
              </w:rPr>
              <w:t xml:space="preserve"> L, Lin H, Lombroso PJ, </w:t>
            </w:r>
            <w:proofErr w:type="spellStart"/>
            <w:r w:rsidRPr="005E0F27">
              <w:rPr>
                <w:rFonts w:ascii="Calibri" w:eastAsia="Times New Roman" w:hAnsi="Calibri" w:cs="Calibri"/>
                <w:color w:val="000000"/>
                <w:sz w:val="20"/>
                <w:szCs w:val="20"/>
                <w:lang w:eastAsia="en-GB"/>
              </w:rPr>
              <w:t>Kawikova</w:t>
            </w:r>
            <w:proofErr w:type="spellEnd"/>
            <w:r w:rsidRPr="005E0F27">
              <w:rPr>
                <w:rFonts w:ascii="Calibri" w:eastAsia="Times New Roman" w:hAnsi="Calibri" w:cs="Calibri"/>
                <w:color w:val="000000"/>
                <w:sz w:val="20"/>
                <w:szCs w:val="20"/>
                <w:lang w:eastAsia="en-GB"/>
              </w:rPr>
              <w:t xml:space="preserve"> I, Johnson DR, </w:t>
            </w:r>
            <w:proofErr w:type="spellStart"/>
            <w:r w:rsidRPr="005E0F27">
              <w:rPr>
                <w:rFonts w:ascii="Calibri" w:eastAsia="Times New Roman" w:hAnsi="Calibri" w:cs="Calibri"/>
                <w:color w:val="000000"/>
                <w:sz w:val="20"/>
                <w:szCs w:val="20"/>
                <w:lang w:eastAsia="en-GB"/>
              </w:rPr>
              <w:t>Kurlan</w:t>
            </w:r>
            <w:proofErr w:type="spellEnd"/>
            <w:r w:rsidRPr="005E0F27">
              <w:rPr>
                <w:rFonts w:ascii="Calibri" w:eastAsia="Times New Roman" w:hAnsi="Calibri" w:cs="Calibri"/>
                <w:color w:val="000000"/>
                <w:sz w:val="20"/>
                <w:szCs w:val="20"/>
                <w:lang w:eastAsia="en-GB"/>
              </w:rPr>
              <w:t xml:space="preserve"> RM, Kaplan EL: Streptococcal upper respiratory tract infections and exacerbations of tic and obsessive compulsive symptoms: A prospective longitudinal study.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50:108–118, 2011.</w:t>
            </w:r>
          </w:p>
          <w:p w14:paraId="76CE1212" w14:textId="229C031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80541CF" w14:textId="77777777" w:rsidTr="005E0F27">
        <w:trPr>
          <w:trHeight w:val="290"/>
        </w:trPr>
        <w:tc>
          <w:tcPr>
            <w:tcW w:w="9923" w:type="dxa"/>
            <w:tcBorders>
              <w:top w:val="nil"/>
              <w:left w:val="nil"/>
              <w:bottom w:val="nil"/>
              <w:right w:val="nil"/>
            </w:tcBorders>
            <w:shd w:val="clear" w:color="auto" w:fill="auto"/>
            <w:noWrap/>
            <w:vAlign w:val="center"/>
            <w:hideMark/>
          </w:tcPr>
          <w:p w14:paraId="0EBF0BE2" w14:textId="776B3B2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Lee JH, </w:t>
            </w:r>
            <w:proofErr w:type="spellStart"/>
            <w:r w:rsidRPr="005E0F27">
              <w:rPr>
                <w:rFonts w:ascii="Calibri" w:eastAsia="Times New Roman" w:hAnsi="Calibri" w:cs="Calibri"/>
                <w:color w:val="000000"/>
                <w:sz w:val="20"/>
                <w:szCs w:val="20"/>
                <w:lang w:eastAsia="en-GB"/>
              </w:rPr>
              <w:t>Uhl</w:t>
            </w:r>
            <w:proofErr w:type="spellEnd"/>
            <w:r w:rsidRPr="005E0F27">
              <w:rPr>
                <w:rFonts w:ascii="Calibri" w:eastAsia="Times New Roman" w:hAnsi="Calibri" w:cs="Calibri"/>
                <w:color w:val="000000"/>
                <w:sz w:val="20"/>
                <w:szCs w:val="20"/>
                <w:lang w:eastAsia="en-GB"/>
              </w:rPr>
              <w:t xml:space="preserve"> JR, Cockerill FR 3rd, Weaver AL, </w:t>
            </w:r>
            <w:proofErr w:type="spellStart"/>
            <w:r w:rsidRPr="005E0F27">
              <w:rPr>
                <w:rFonts w:ascii="Calibri" w:eastAsia="Times New Roman" w:hAnsi="Calibri" w:cs="Calibri"/>
                <w:color w:val="000000"/>
                <w:sz w:val="20"/>
                <w:szCs w:val="20"/>
                <w:lang w:eastAsia="en-GB"/>
              </w:rPr>
              <w:t>Orvidas</w:t>
            </w:r>
            <w:proofErr w:type="spellEnd"/>
            <w:r w:rsidRPr="005E0F27">
              <w:rPr>
                <w:rFonts w:ascii="Calibri" w:eastAsia="Times New Roman" w:hAnsi="Calibri" w:cs="Calibri"/>
                <w:color w:val="000000"/>
                <w:sz w:val="20"/>
                <w:szCs w:val="20"/>
                <w:lang w:eastAsia="en-GB"/>
              </w:rPr>
              <w:t xml:space="preserve"> LJ: Real-time PCR vs standard culture detection of group 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streptococci at various anatomic sites in tonsillectomy patients. Arch </w:t>
            </w:r>
            <w:proofErr w:type="spellStart"/>
            <w:r w:rsidRPr="005E0F27">
              <w:rPr>
                <w:rFonts w:ascii="Calibri" w:eastAsia="Times New Roman" w:hAnsi="Calibri" w:cs="Calibri"/>
                <w:color w:val="000000"/>
                <w:sz w:val="20"/>
                <w:szCs w:val="20"/>
                <w:lang w:eastAsia="en-GB"/>
              </w:rPr>
              <w:t>Otolaryngol</w:t>
            </w:r>
            <w:proofErr w:type="spellEnd"/>
            <w:r w:rsidRPr="005E0F27">
              <w:rPr>
                <w:rFonts w:ascii="Calibri" w:eastAsia="Times New Roman" w:hAnsi="Calibri" w:cs="Calibri"/>
                <w:color w:val="000000"/>
                <w:sz w:val="20"/>
                <w:szCs w:val="20"/>
                <w:lang w:eastAsia="en-GB"/>
              </w:rPr>
              <w:t xml:space="preserve"> Head Neck </w:t>
            </w:r>
            <w:proofErr w:type="spellStart"/>
            <w:r w:rsidRPr="005E0F27">
              <w:rPr>
                <w:rFonts w:ascii="Calibri" w:eastAsia="Times New Roman" w:hAnsi="Calibri" w:cs="Calibri"/>
                <w:color w:val="000000"/>
                <w:sz w:val="20"/>
                <w:szCs w:val="20"/>
                <w:lang w:eastAsia="en-GB"/>
              </w:rPr>
              <w:t>Surg</w:t>
            </w:r>
            <w:proofErr w:type="spellEnd"/>
            <w:r w:rsidRPr="005E0F27">
              <w:rPr>
                <w:rFonts w:ascii="Calibri" w:eastAsia="Times New Roman" w:hAnsi="Calibri" w:cs="Calibri"/>
                <w:color w:val="000000"/>
                <w:sz w:val="20"/>
                <w:szCs w:val="20"/>
                <w:lang w:eastAsia="en-GB"/>
              </w:rPr>
              <w:t xml:space="preserve"> 134:1177–1181, 2008.</w:t>
            </w:r>
          </w:p>
          <w:p w14:paraId="19B320FD" w14:textId="5275DD7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65B3E28" w14:textId="77777777" w:rsidTr="005E0F27">
        <w:trPr>
          <w:trHeight w:val="290"/>
        </w:trPr>
        <w:tc>
          <w:tcPr>
            <w:tcW w:w="9923" w:type="dxa"/>
            <w:tcBorders>
              <w:top w:val="nil"/>
              <w:left w:val="nil"/>
              <w:bottom w:val="nil"/>
              <w:right w:val="nil"/>
            </w:tcBorders>
            <w:shd w:val="clear" w:color="auto" w:fill="auto"/>
            <w:noWrap/>
            <w:vAlign w:val="center"/>
            <w:hideMark/>
          </w:tcPr>
          <w:p w14:paraId="3B08348A" w14:textId="223C152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Leslie DL, </w:t>
            </w:r>
            <w:proofErr w:type="spellStart"/>
            <w:r w:rsidRPr="005E0F27">
              <w:rPr>
                <w:rFonts w:ascii="Calibri" w:eastAsia="Times New Roman" w:hAnsi="Calibri" w:cs="Calibri"/>
                <w:color w:val="000000"/>
                <w:sz w:val="20"/>
                <w:szCs w:val="20"/>
                <w:lang w:eastAsia="en-GB"/>
              </w:rPr>
              <w:t>Kozma</w:t>
            </w:r>
            <w:proofErr w:type="spellEnd"/>
            <w:r w:rsidRPr="005E0F27">
              <w:rPr>
                <w:rFonts w:ascii="Calibri" w:eastAsia="Times New Roman" w:hAnsi="Calibri" w:cs="Calibri"/>
                <w:color w:val="000000"/>
                <w:sz w:val="20"/>
                <w:szCs w:val="20"/>
                <w:lang w:eastAsia="en-GB"/>
              </w:rPr>
              <w:t xml:space="preserve"> L, Martin A, </w:t>
            </w:r>
            <w:proofErr w:type="spellStart"/>
            <w:r w:rsidRPr="005E0F27">
              <w:rPr>
                <w:rFonts w:ascii="Calibri" w:eastAsia="Times New Roman" w:hAnsi="Calibri" w:cs="Calibri"/>
                <w:color w:val="000000"/>
                <w:sz w:val="20"/>
                <w:szCs w:val="20"/>
                <w:lang w:eastAsia="en-GB"/>
              </w:rPr>
              <w:t>Landeros</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Katsovich</w:t>
            </w:r>
            <w:proofErr w:type="spellEnd"/>
            <w:r w:rsidRPr="005E0F27">
              <w:rPr>
                <w:rFonts w:ascii="Calibri" w:eastAsia="Times New Roman" w:hAnsi="Calibri" w:cs="Calibri"/>
                <w:color w:val="000000"/>
                <w:sz w:val="20"/>
                <w:szCs w:val="20"/>
                <w:lang w:eastAsia="en-GB"/>
              </w:rPr>
              <w:t xml:space="preserve"> L, King RA,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Neuropsychiatric disorders associated with streptococcal infection: A case-control study among privately insured children.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47:1166–1172, 2008.</w:t>
            </w:r>
          </w:p>
          <w:p w14:paraId="4CBA6902" w14:textId="5237A02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53FE44A" w14:textId="77777777" w:rsidTr="005E0F27">
        <w:trPr>
          <w:trHeight w:val="290"/>
        </w:trPr>
        <w:tc>
          <w:tcPr>
            <w:tcW w:w="9923" w:type="dxa"/>
            <w:tcBorders>
              <w:top w:val="nil"/>
              <w:left w:val="nil"/>
              <w:bottom w:val="nil"/>
              <w:right w:val="nil"/>
            </w:tcBorders>
            <w:shd w:val="clear" w:color="auto" w:fill="auto"/>
            <w:noWrap/>
            <w:vAlign w:val="center"/>
            <w:hideMark/>
          </w:tcPr>
          <w:p w14:paraId="2233D8AB" w14:textId="3A8227E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Lewin AB, Storch EA, Murphy TK: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Streptococcus in identical siblings.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21:177–182, 2011.</w:t>
            </w:r>
          </w:p>
          <w:p w14:paraId="156C4280" w14:textId="44D45E5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C6DC01A" w14:textId="77777777" w:rsidTr="005E0F27">
        <w:trPr>
          <w:trHeight w:val="290"/>
        </w:trPr>
        <w:tc>
          <w:tcPr>
            <w:tcW w:w="9923" w:type="dxa"/>
            <w:tcBorders>
              <w:top w:val="nil"/>
              <w:left w:val="nil"/>
              <w:bottom w:val="nil"/>
              <w:right w:val="nil"/>
            </w:tcBorders>
            <w:shd w:val="clear" w:color="auto" w:fill="auto"/>
            <w:noWrap/>
            <w:vAlign w:val="center"/>
            <w:hideMark/>
          </w:tcPr>
          <w:p w14:paraId="74A7DA8F" w14:textId="289A6C4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Lewin AB, Storch EA, </w:t>
            </w:r>
            <w:proofErr w:type="spellStart"/>
            <w:r w:rsidRPr="005E0F27">
              <w:rPr>
                <w:rFonts w:ascii="Calibri" w:eastAsia="Times New Roman" w:hAnsi="Calibri" w:cs="Calibri"/>
                <w:color w:val="000000"/>
                <w:sz w:val="20"/>
                <w:szCs w:val="20"/>
                <w:lang w:eastAsia="en-GB"/>
              </w:rPr>
              <w:t>Mutch</w:t>
            </w:r>
            <w:proofErr w:type="spellEnd"/>
            <w:r w:rsidRPr="005E0F27">
              <w:rPr>
                <w:rFonts w:ascii="Calibri" w:eastAsia="Times New Roman" w:hAnsi="Calibri" w:cs="Calibri"/>
                <w:color w:val="000000"/>
                <w:sz w:val="20"/>
                <w:szCs w:val="20"/>
                <w:lang w:eastAsia="en-GB"/>
              </w:rPr>
              <w:t xml:space="preserve"> PJ, Murphy TK: Neurocognitive functioning in youth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streptococcus. J Neuropsychiatry Clin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23:391–398, 2011.</w:t>
            </w:r>
          </w:p>
          <w:p w14:paraId="2F25E923" w14:textId="3A0BE04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53C47A6" w14:textId="77777777" w:rsidTr="005E0F27">
        <w:trPr>
          <w:trHeight w:val="290"/>
        </w:trPr>
        <w:tc>
          <w:tcPr>
            <w:tcW w:w="9923" w:type="dxa"/>
            <w:tcBorders>
              <w:top w:val="nil"/>
              <w:left w:val="nil"/>
              <w:bottom w:val="nil"/>
              <w:right w:val="nil"/>
            </w:tcBorders>
            <w:shd w:val="clear" w:color="auto" w:fill="auto"/>
            <w:noWrap/>
            <w:vAlign w:val="center"/>
            <w:hideMark/>
          </w:tcPr>
          <w:p w14:paraId="38D935A1" w14:textId="09A6356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Lin H, Williams KA, </w:t>
            </w:r>
            <w:proofErr w:type="spellStart"/>
            <w:r w:rsidRPr="005E0F27">
              <w:rPr>
                <w:rFonts w:ascii="Calibri" w:eastAsia="Times New Roman" w:hAnsi="Calibri" w:cs="Calibri"/>
                <w:color w:val="000000"/>
                <w:sz w:val="20"/>
                <w:szCs w:val="20"/>
                <w:lang w:eastAsia="en-GB"/>
              </w:rPr>
              <w:t>Katsovich</w:t>
            </w:r>
            <w:proofErr w:type="spellEnd"/>
            <w:r w:rsidRPr="005E0F27">
              <w:rPr>
                <w:rFonts w:ascii="Calibri" w:eastAsia="Times New Roman" w:hAnsi="Calibri" w:cs="Calibri"/>
                <w:color w:val="000000"/>
                <w:sz w:val="20"/>
                <w:szCs w:val="20"/>
                <w:lang w:eastAsia="en-GB"/>
              </w:rPr>
              <w:t xml:space="preserve"> L, Findley DB, </w:t>
            </w:r>
            <w:proofErr w:type="spellStart"/>
            <w:r w:rsidRPr="005E0F27">
              <w:rPr>
                <w:rFonts w:ascii="Calibri" w:eastAsia="Times New Roman" w:hAnsi="Calibri" w:cs="Calibri"/>
                <w:color w:val="000000"/>
                <w:sz w:val="20"/>
                <w:szCs w:val="20"/>
                <w:lang w:eastAsia="en-GB"/>
              </w:rPr>
              <w:t>Grantz</w:t>
            </w:r>
            <w:proofErr w:type="spellEnd"/>
            <w:r w:rsidRPr="005E0F27">
              <w:rPr>
                <w:rFonts w:ascii="Calibri" w:eastAsia="Times New Roman" w:hAnsi="Calibri" w:cs="Calibri"/>
                <w:color w:val="000000"/>
                <w:sz w:val="20"/>
                <w:szCs w:val="20"/>
                <w:lang w:eastAsia="en-GB"/>
              </w:rPr>
              <w:t xml:space="preserve"> H, Lombroso PJ, King RA, </w:t>
            </w:r>
            <w:proofErr w:type="spellStart"/>
            <w:r w:rsidRPr="005E0F27">
              <w:rPr>
                <w:rFonts w:ascii="Calibri" w:eastAsia="Times New Roman" w:hAnsi="Calibri" w:cs="Calibri"/>
                <w:color w:val="000000"/>
                <w:sz w:val="20"/>
                <w:szCs w:val="20"/>
                <w:lang w:eastAsia="en-GB"/>
              </w:rPr>
              <w:t>Bessen</w:t>
            </w:r>
            <w:proofErr w:type="spellEnd"/>
            <w:r w:rsidRPr="005E0F27">
              <w:rPr>
                <w:rFonts w:ascii="Calibri" w:eastAsia="Times New Roman" w:hAnsi="Calibri" w:cs="Calibri"/>
                <w:color w:val="000000"/>
                <w:sz w:val="20"/>
                <w:szCs w:val="20"/>
                <w:lang w:eastAsia="en-GB"/>
              </w:rPr>
              <w:t xml:space="preserve"> DE, Johnson D, Kaplan EL, </w:t>
            </w:r>
            <w:proofErr w:type="spellStart"/>
            <w:r w:rsidRPr="005E0F27">
              <w:rPr>
                <w:rFonts w:ascii="Calibri" w:eastAsia="Times New Roman" w:hAnsi="Calibri" w:cs="Calibri"/>
                <w:color w:val="000000"/>
                <w:sz w:val="20"/>
                <w:szCs w:val="20"/>
                <w:lang w:eastAsia="en-GB"/>
              </w:rPr>
              <w:t>Landeros-Weisenberger</w:t>
            </w:r>
            <w:proofErr w:type="spellEnd"/>
            <w:r w:rsidRPr="005E0F27">
              <w:rPr>
                <w:rFonts w:ascii="Calibri" w:eastAsia="Times New Roman" w:hAnsi="Calibri" w:cs="Calibri"/>
                <w:color w:val="000000"/>
                <w:sz w:val="20"/>
                <w:szCs w:val="20"/>
                <w:lang w:eastAsia="en-GB"/>
              </w:rPr>
              <w:t xml:space="preserve"> A, Zhang H,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Streptococcal upper respiratory tract infections and psychosocial stress predict future tic and obsessive-compulsive symptom severity in children and adolescents with Tourette syndrome and obsessive-compulsive disorder. </w:t>
            </w:r>
            <w:proofErr w:type="spellStart"/>
            <w:r w:rsidRPr="005E0F27">
              <w:rPr>
                <w:rFonts w:ascii="Calibri" w:eastAsia="Times New Roman" w:hAnsi="Calibri" w:cs="Calibri"/>
                <w:color w:val="000000"/>
                <w:sz w:val="20"/>
                <w:szCs w:val="20"/>
                <w:lang w:eastAsia="en-GB"/>
              </w:rPr>
              <w:t>Biol</w:t>
            </w:r>
            <w:proofErr w:type="spellEnd"/>
            <w:r w:rsidRPr="005E0F27">
              <w:rPr>
                <w:rFonts w:ascii="Calibri" w:eastAsia="Times New Roman" w:hAnsi="Calibri" w:cs="Calibri"/>
                <w:color w:val="000000"/>
                <w:sz w:val="20"/>
                <w:szCs w:val="20"/>
                <w:lang w:eastAsia="en-GB"/>
              </w:rPr>
              <w:t xml:space="preserve"> Psychiatry 67:684–691, 2010.</w:t>
            </w:r>
          </w:p>
          <w:p w14:paraId="796F7DDC" w14:textId="667886D3"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74FAC0B" w14:textId="77777777" w:rsidTr="005E0F27">
        <w:trPr>
          <w:trHeight w:val="290"/>
        </w:trPr>
        <w:tc>
          <w:tcPr>
            <w:tcW w:w="9923" w:type="dxa"/>
            <w:tcBorders>
              <w:top w:val="nil"/>
              <w:left w:val="nil"/>
              <w:bottom w:val="nil"/>
              <w:right w:val="nil"/>
            </w:tcBorders>
            <w:shd w:val="clear" w:color="auto" w:fill="auto"/>
            <w:noWrap/>
            <w:vAlign w:val="center"/>
            <w:hideMark/>
          </w:tcPr>
          <w:p w14:paraId="7B5059B7" w14:textId="4CA22BB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Lloyd R, Tippmann-</w:t>
            </w:r>
            <w:proofErr w:type="spellStart"/>
            <w:r w:rsidRPr="005E0F27">
              <w:rPr>
                <w:rFonts w:ascii="Calibri" w:eastAsia="Times New Roman" w:hAnsi="Calibri" w:cs="Calibri"/>
                <w:color w:val="000000"/>
                <w:sz w:val="20"/>
                <w:szCs w:val="20"/>
                <w:lang w:eastAsia="en-GB"/>
              </w:rPr>
              <w:t>Peikert</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Slocumb</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Kotagal</w:t>
            </w:r>
            <w:proofErr w:type="spellEnd"/>
            <w:r w:rsidRPr="005E0F27">
              <w:rPr>
                <w:rFonts w:ascii="Calibri" w:eastAsia="Times New Roman" w:hAnsi="Calibri" w:cs="Calibri"/>
                <w:color w:val="000000"/>
                <w:sz w:val="20"/>
                <w:szCs w:val="20"/>
                <w:lang w:eastAsia="en-GB"/>
              </w:rPr>
              <w:t xml:space="preserve"> S: Characteristics of REM sleep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disorder in childhood. J Clin Sleep Med 8:127–131, 2012.</w:t>
            </w:r>
          </w:p>
          <w:p w14:paraId="34958658" w14:textId="7FEB275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B61C091" w14:textId="77777777" w:rsidTr="005E0F27">
        <w:trPr>
          <w:trHeight w:val="290"/>
        </w:trPr>
        <w:tc>
          <w:tcPr>
            <w:tcW w:w="9923" w:type="dxa"/>
            <w:tcBorders>
              <w:top w:val="nil"/>
              <w:left w:val="nil"/>
              <w:bottom w:val="nil"/>
              <w:right w:val="nil"/>
            </w:tcBorders>
            <w:shd w:val="clear" w:color="auto" w:fill="auto"/>
            <w:noWrap/>
            <w:vAlign w:val="center"/>
            <w:hideMark/>
          </w:tcPr>
          <w:p w14:paraId="01C63E0D" w14:textId="4FFF9CB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Lock J: An update on evidence-based psychosocial treatments for eating disorders in children and adolescents. J Clin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Psychol</w:t>
            </w:r>
            <w:proofErr w:type="spellEnd"/>
            <w:r w:rsidRPr="005E0F27">
              <w:rPr>
                <w:rFonts w:ascii="Calibri" w:eastAsia="Times New Roman" w:hAnsi="Calibri" w:cs="Calibri"/>
                <w:color w:val="000000"/>
                <w:sz w:val="20"/>
                <w:szCs w:val="20"/>
                <w:lang w:eastAsia="en-GB"/>
              </w:rPr>
              <w:t xml:space="preserve"> 44:707–721, 2015.</w:t>
            </w:r>
          </w:p>
          <w:p w14:paraId="7688062C" w14:textId="548EB51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41992C3" w14:textId="77777777" w:rsidTr="005E0F27">
        <w:trPr>
          <w:trHeight w:val="290"/>
        </w:trPr>
        <w:tc>
          <w:tcPr>
            <w:tcW w:w="9923" w:type="dxa"/>
            <w:tcBorders>
              <w:top w:val="nil"/>
              <w:left w:val="nil"/>
              <w:bottom w:val="nil"/>
              <w:right w:val="nil"/>
            </w:tcBorders>
            <w:shd w:val="clear" w:color="auto" w:fill="auto"/>
            <w:noWrap/>
            <w:vAlign w:val="center"/>
            <w:hideMark/>
          </w:tcPr>
          <w:p w14:paraId="1FB683D9" w14:textId="5320370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Logan LK, McAuley JB, Shulman ST: Macrolide treatment failure in streptococcal pharyngitis resulting in acute rheumatic fever.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129:e</w:t>
            </w:r>
            <w:proofErr w:type="gramEnd"/>
            <w:r w:rsidRPr="005E0F27">
              <w:rPr>
                <w:rFonts w:ascii="Calibri" w:eastAsia="Times New Roman" w:hAnsi="Calibri" w:cs="Calibri"/>
                <w:color w:val="000000"/>
                <w:sz w:val="20"/>
                <w:szCs w:val="20"/>
                <w:lang w:eastAsia="en-GB"/>
              </w:rPr>
              <w:t>798–e802, 2012.</w:t>
            </w:r>
          </w:p>
          <w:p w14:paraId="50255ACF" w14:textId="2D47348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EC55335" w14:textId="77777777" w:rsidTr="005E0F27">
        <w:trPr>
          <w:trHeight w:val="290"/>
        </w:trPr>
        <w:tc>
          <w:tcPr>
            <w:tcW w:w="9923" w:type="dxa"/>
            <w:tcBorders>
              <w:top w:val="nil"/>
              <w:left w:val="nil"/>
              <w:bottom w:val="nil"/>
              <w:right w:val="nil"/>
            </w:tcBorders>
            <w:shd w:val="clear" w:color="auto" w:fill="auto"/>
            <w:noWrap/>
            <w:vAlign w:val="center"/>
            <w:hideMark/>
          </w:tcPr>
          <w:p w14:paraId="16AB2F67" w14:textId="7A33F52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Lotan D, </w:t>
            </w:r>
            <w:proofErr w:type="spellStart"/>
            <w:r w:rsidRPr="005E0F27">
              <w:rPr>
                <w:rFonts w:ascii="Calibri" w:eastAsia="Times New Roman" w:hAnsi="Calibri" w:cs="Calibri"/>
                <w:color w:val="000000"/>
                <w:sz w:val="20"/>
                <w:szCs w:val="20"/>
                <w:lang w:eastAsia="en-GB"/>
              </w:rPr>
              <w:t>Benhar</w:t>
            </w:r>
            <w:proofErr w:type="spellEnd"/>
            <w:r w:rsidRPr="005E0F27">
              <w:rPr>
                <w:rFonts w:ascii="Calibri" w:eastAsia="Times New Roman" w:hAnsi="Calibri" w:cs="Calibri"/>
                <w:color w:val="000000"/>
                <w:sz w:val="20"/>
                <w:szCs w:val="20"/>
                <w:lang w:eastAsia="en-GB"/>
              </w:rPr>
              <w:t xml:space="preserve"> I, Alvarez K, Mascaro-Blanco A, </w:t>
            </w:r>
            <w:proofErr w:type="spellStart"/>
            <w:r w:rsidRPr="005E0F27">
              <w:rPr>
                <w:rFonts w:ascii="Calibri" w:eastAsia="Times New Roman" w:hAnsi="Calibri" w:cs="Calibri"/>
                <w:color w:val="000000"/>
                <w:sz w:val="20"/>
                <w:szCs w:val="20"/>
                <w:lang w:eastAsia="en-GB"/>
              </w:rPr>
              <w:t>Brimberg</w:t>
            </w:r>
            <w:proofErr w:type="spellEnd"/>
            <w:r w:rsidRPr="005E0F27">
              <w:rPr>
                <w:rFonts w:ascii="Calibri" w:eastAsia="Times New Roman" w:hAnsi="Calibri" w:cs="Calibri"/>
                <w:color w:val="000000"/>
                <w:sz w:val="20"/>
                <w:szCs w:val="20"/>
                <w:lang w:eastAsia="en-GB"/>
              </w:rPr>
              <w:t xml:space="preserve"> L, Frenkel D, Cunningham MW, Joel D: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and neural effects of intra-striatal infusion of anti-streptococcal antibodies in rats. Brain </w:t>
            </w:r>
            <w:proofErr w:type="spellStart"/>
            <w:r w:rsidRPr="005E0F27">
              <w:rPr>
                <w:rFonts w:ascii="Calibri" w:eastAsia="Times New Roman" w:hAnsi="Calibri" w:cs="Calibri"/>
                <w:color w:val="000000"/>
                <w:sz w:val="20"/>
                <w:szCs w:val="20"/>
                <w:lang w:eastAsia="en-GB"/>
              </w:rPr>
              <w:t>Behav</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Immun</w:t>
            </w:r>
            <w:proofErr w:type="spellEnd"/>
            <w:r w:rsidRPr="005E0F27">
              <w:rPr>
                <w:rFonts w:ascii="Calibri" w:eastAsia="Times New Roman" w:hAnsi="Calibri" w:cs="Calibri"/>
                <w:color w:val="000000"/>
                <w:sz w:val="20"/>
                <w:szCs w:val="20"/>
                <w:lang w:eastAsia="en-GB"/>
              </w:rPr>
              <w:t xml:space="preserve"> 38:249–262, 2014.</w:t>
            </w:r>
          </w:p>
          <w:p w14:paraId="24201B55" w14:textId="37ECE8C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142176D" w14:textId="77777777" w:rsidTr="005E0F27">
        <w:trPr>
          <w:trHeight w:val="290"/>
        </w:trPr>
        <w:tc>
          <w:tcPr>
            <w:tcW w:w="9923" w:type="dxa"/>
            <w:tcBorders>
              <w:top w:val="nil"/>
              <w:left w:val="nil"/>
              <w:bottom w:val="nil"/>
              <w:right w:val="nil"/>
            </w:tcBorders>
            <w:shd w:val="clear" w:color="auto" w:fill="auto"/>
            <w:noWrap/>
            <w:vAlign w:val="center"/>
            <w:hideMark/>
          </w:tcPr>
          <w:p w14:paraId="633A8515" w14:textId="6F020B2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Luo F,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Katsovich</w:t>
            </w:r>
            <w:proofErr w:type="spellEnd"/>
            <w:r w:rsidRPr="005E0F27">
              <w:rPr>
                <w:rFonts w:ascii="Calibri" w:eastAsia="Times New Roman" w:hAnsi="Calibri" w:cs="Calibri"/>
                <w:color w:val="000000"/>
                <w:sz w:val="20"/>
                <w:szCs w:val="20"/>
                <w:lang w:eastAsia="en-GB"/>
              </w:rPr>
              <w:t xml:space="preserve"> L, Findley D, </w:t>
            </w:r>
            <w:proofErr w:type="spellStart"/>
            <w:r w:rsidRPr="005E0F27">
              <w:rPr>
                <w:rFonts w:ascii="Calibri" w:eastAsia="Times New Roman" w:hAnsi="Calibri" w:cs="Calibri"/>
                <w:color w:val="000000"/>
                <w:sz w:val="20"/>
                <w:szCs w:val="20"/>
                <w:lang w:eastAsia="en-GB"/>
              </w:rPr>
              <w:t>Grantz</w:t>
            </w:r>
            <w:proofErr w:type="spellEnd"/>
            <w:r w:rsidRPr="005E0F27">
              <w:rPr>
                <w:rFonts w:ascii="Calibri" w:eastAsia="Times New Roman" w:hAnsi="Calibri" w:cs="Calibri"/>
                <w:color w:val="000000"/>
                <w:sz w:val="20"/>
                <w:szCs w:val="20"/>
                <w:lang w:eastAsia="en-GB"/>
              </w:rPr>
              <w:t xml:space="preserve"> H, Tucker DM, Lombroso PJ, King RA, </w:t>
            </w:r>
            <w:proofErr w:type="spellStart"/>
            <w:r w:rsidRPr="005E0F27">
              <w:rPr>
                <w:rFonts w:ascii="Calibri" w:eastAsia="Times New Roman" w:hAnsi="Calibri" w:cs="Calibri"/>
                <w:color w:val="000000"/>
                <w:sz w:val="20"/>
                <w:szCs w:val="20"/>
                <w:lang w:eastAsia="en-GB"/>
              </w:rPr>
              <w:t>Bessen</w:t>
            </w:r>
            <w:proofErr w:type="spellEnd"/>
            <w:r w:rsidRPr="005E0F27">
              <w:rPr>
                <w:rFonts w:ascii="Calibri" w:eastAsia="Times New Roman" w:hAnsi="Calibri" w:cs="Calibri"/>
                <w:color w:val="000000"/>
                <w:sz w:val="20"/>
                <w:szCs w:val="20"/>
                <w:lang w:eastAsia="en-GB"/>
              </w:rPr>
              <w:t xml:space="preserve"> DE: Prospective longitudinal study of children with tic disorders and/or obsessive-compulsive disorder: Relationship of symptom exacerbations to newly acquired streptococcal infections.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113:e</w:t>
            </w:r>
            <w:proofErr w:type="gramEnd"/>
            <w:r w:rsidRPr="005E0F27">
              <w:rPr>
                <w:rFonts w:ascii="Calibri" w:eastAsia="Times New Roman" w:hAnsi="Calibri" w:cs="Calibri"/>
                <w:color w:val="000000"/>
                <w:sz w:val="20"/>
                <w:szCs w:val="20"/>
                <w:lang w:eastAsia="en-GB"/>
              </w:rPr>
              <w:t>578–e585, 2004.</w:t>
            </w:r>
          </w:p>
          <w:p w14:paraId="73161575" w14:textId="404647B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782DF89" w14:textId="77777777" w:rsidTr="005E0F27">
        <w:trPr>
          <w:trHeight w:val="290"/>
        </w:trPr>
        <w:tc>
          <w:tcPr>
            <w:tcW w:w="9923" w:type="dxa"/>
            <w:tcBorders>
              <w:top w:val="nil"/>
              <w:left w:val="nil"/>
              <w:bottom w:val="nil"/>
              <w:right w:val="nil"/>
            </w:tcBorders>
            <w:shd w:val="clear" w:color="auto" w:fill="auto"/>
            <w:noWrap/>
            <w:vAlign w:val="bottom"/>
            <w:hideMark/>
          </w:tcPr>
          <w:p w14:paraId="2A58C155" w14:textId="02D5B38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Lynch, N.E., </w:t>
            </w:r>
            <w:proofErr w:type="spellStart"/>
            <w:r w:rsidRPr="005E0F27">
              <w:rPr>
                <w:rFonts w:ascii="Calibri" w:eastAsia="Times New Roman" w:hAnsi="Calibri" w:cs="Calibri"/>
                <w:color w:val="000000"/>
                <w:sz w:val="20"/>
                <w:szCs w:val="20"/>
                <w:lang w:eastAsia="en-GB"/>
              </w:rPr>
              <w:t>Deiratany</w:t>
            </w:r>
            <w:proofErr w:type="spellEnd"/>
            <w:r w:rsidRPr="005E0F27">
              <w:rPr>
                <w:rFonts w:ascii="Calibri" w:eastAsia="Times New Roman" w:hAnsi="Calibri" w:cs="Calibri"/>
                <w:color w:val="000000"/>
                <w:sz w:val="20"/>
                <w:szCs w:val="20"/>
                <w:lang w:eastAsia="en-GB"/>
              </w:rPr>
              <w:t>, S., Webb, D.W., et al., 2006. PANDAS (paediatric autoimmune neuropsychiatric disorder associated with Streptococcal infection). Iran Med. J. 100 (1), 155.</w:t>
            </w:r>
          </w:p>
          <w:p w14:paraId="4F89760E" w14:textId="571060A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13F38A3" w14:textId="77777777" w:rsidTr="005E0F27">
        <w:trPr>
          <w:trHeight w:val="290"/>
        </w:trPr>
        <w:tc>
          <w:tcPr>
            <w:tcW w:w="9923" w:type="dxa"/>
            <w:tcBorders>
              <w:top w:val="nil"/>
              <w:left w:val="nil"/>
              <w:bottom w:val="nil"/>
              <w:right w:val="nil"/>
            </w:tcBorders>
            <w:shd w:val="clear" w:color="auto" w:fill="auto"/>
            <w:noWrap/>
            <w:vAlign w:val="center"/>
            <w:hideMark/>
          </w:tcPr>
          <w:p w14:paraId="03A839BF" w14:textId="7B43E4A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Mackenzie IRA, Munoz DG: Nonsteroidal anti-inflammatory drug use and Alzheimer type pathology in aging. Neurology 50:986–990, 1998.</w:t>
            </w:r>
          </w:p>
          <w:p w14:paraId="22C66C8E" w14:textId="29FDAB7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CD44825" w14:textId="77777777" w:rsidTr="005E0F27">
        <w:trPr>
          <w:trHeight w:val="290"/>
        </w:trPr>
        <w:tc>
          <w:tcPr>
            <w:tcW w:w="9923" w:type="dxa"/>
            <w:tcBorders>
              <w:top w:val="nil"/>
              <w:left w:val="nil"/>
              <w:bottom w:val="nil"/>
              <w:right w:val="nil"/>
            </w:tcBorders>
            <w:shd w:val="clear" w:color="auto" w:fill="auto"/>
            <w:noWrap/>
            <w:vAlign w:val="center"/>
            <w:hideMark/>
          </w:tcPr>
          <w:p w14:paraId="0CD67893"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Magro-Checa</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Zirkzee</w:t>
            </w:r>
            <w:proofErr w:type="spellEnd"/>
            <w:r w:rsidRPr="005E0F27">
              <w:rPr>
                <w:rFonts w:ascii="Calibri" w:eastAsia="Times New Roman" w:hAnsi="Calibri" w:cs="Calibri"/>
                <w:color w:val="000000"/>
                <w:sz w:val="20"/>
                <w:szCs w:val="20"/>
                <w:lang w:eastAsia="en-GB"/>
              </w:rPr>
              <w:t xml:space="preserve"> EJ, Huizinga TW, </w:t>
            </w:r>
            <w:proofErr w:type="spellStart"/>
            <w:r w:rsidRPr="005E0F27">
              <w:rPr>
                <w:rFonts w:ascii="Calibri" w:eastAsia="Times New Roman" w:hAnsi="Calibri" w:cs="Calibri"/>
                <w:color w:val="000000"/>
                <w:sz w:val="20"/>
                <w:szCs w:val="20"/>
                <w:lang w:eastAsia="en-GB"/>
              </w:rPr>
              <w:t>Steup</w:t>
            </w:r>
            <w:proofErr w:type="spellEnd"/>
            <w:r w:rsidRPr="005E0F27">
              <w:rPr>
                <w:rFonts w:ascii="Calibri" w:eastAsia="Times New Roman" w:hAnsi="Calibri" w:cs="Calibri"/>
                <w:color w:val="000000"/>
                <w:sz w:val="20"/>
                <w:szCs w:val="20"/>
                <w:lang w:eastAsia="en-GB"/>
              </w:rPr>
              <w:t>-Beekman GM: Management of neuropsychiatric systemic lupus erythematosus: Current approaches and future perspectives. Drugs 76:459–483, 2016.</w:t>
            </w:r>
          </w:p>
          <w:p w14:paraId="616C8FC4" w14:textId="3D4EA32B"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39495D83" w14:textId="77777777" w:rsidTr="005E0F27">
        <w:trPr>
          <w:trHeight w:val="290"/>
        </w:trPr>
        <w:tc>
          <w:tcPr>
            <w:tcW w:w="9923" w:type="dxa"/>
            <w:tcBorders>
              <w:top w:val="nil"/>
              <w:left w:val="nil"/>
              <w:bottom w:val="nil"/>
              <w:right w:val="nil"/>
            </w:tcBorders>
            <w:shd w:val="clear" w:color="auto" w:fill="auto"/>
            <w:noWrap/>
            <w:vAlign w:val="bottom"/>
            <w:hideMark/>
          </w:tcPr>
          <w:p w14:paraId="326707E4" w14:textId="1ADC4B9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Maguire, G.A., </w:t>
            </w:r>
            <w:proofErr w:type="spellStart"/>
            <w:r w:rsidRPr="005E0F27">
              <w:rPr>
                <w:rFonts w:ascii="Calibri" w:eastAsia="Times New Roman" w:hAnsi="Calibri" w:cs="Calibri"/>
                <w:color w:val="000000"/>
                <w:sz w:val="20"/>
                <w:szCs w:val="20"/>
                <w:lang w:eastAsia="en-GB"/>
              </w:rPr>
              <w:t>Viele</w:t>
            </w:r>
            <w:proofErr w:type="spellEnd"/>
            <w:r w:rsidRPr="005E0F27">
              <w:rPr>
                <w:rFonts w:ascii="Calibri" w:eastAsia="Times New Roman" w:hAnsi="Calibri" w:cs="Calibri"/>
                <w:color w:val="000000"/>
                <w:sz w:val="20"/>
                <w:szCs w:val="20"/>
                <w:lang w:eastAsia="en-GB"/>
              </w:rPr>
              <w:t>, S.N., Agarwal, S., et al., 2010. Stuttering onset associated with streptococcal infection: a case suggesting stuttering as PANDAS. Ann. Clin. Psychiatry. 22 (November (4)), 283–284 PubMed PMID: 21180660.</w:t>
            </w:r>
          </w:p>
          <w:p w14:paraId="104D7FF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6E0632C" w14:textId="67BC005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BC02C0D" w14:textId="77777777" w:rsidTr="005E0F27">
        <w:trPr>
          <w:trHeight w:val="290"/>
        </w:trPr>
        <w:tc>
          <w:tcPr>
            <w:tcW w:w="9923" w:type="dxa"/>
            <w:tcBorders>
              <w:top w:val="nil"/>
              <w:left w:val="nil"/>
              <w:bottom w:val="nil"/>
              <w:right w:val="nil"/>
            </w:tcBorders>
            <w:shd w:val="clear" w:color="auto" w:fill="auto"/>
            <w:noWrap/>
            <w:vAlign w:val="bottom"/>
            <w:hideMark/>
          </w:tcPr>
          <w:p w14:paraId="5055B6A4" w14:textId="08329D2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Mahony, T., </w:t>
            </w:r>
            <w:proofErr w:type="spellStart"/>
            <w:r w:rsidRPr="005E0F27">
              <w:rPr>
                <w:rFonts w:ascii="Calibri" w:eastAsia="Times New Roman" w:hAnsi="Calibri" w:cs="Calibri"/>
                <w:color w:val="000000"/>
                <w:sz w:val="20"/>
                <w:szCs w:val="20"/>
                <w:lang w:eastAsia="en-GB"/>
              </w:rPr>
              <w:t>Sidell</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Gans</w:t>
            </w:r>
            <w:proofErr w:type="spellEnd"/>
            <w:r w:rsidRPr="005E0F27">
              <w:rPr>
                <w:rFonts w:ascii="Calibri" w:eastAsia="Times New Roman" w:hAnsi="Calibri" w:cs="Calibri"/>
                <w:color w:val="000000"/>
                <w:sz w:val="20"/>
                <w:szCs w:val="20"/>
                <w:lang w:eastAsia="en-GB"/>
              </w:rPr>
              <w:t xml:space="preserve">, H., et al., 2017. Improvement of psychiatric symptoms in youth following resolution of sinusitis. Int. J.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Otorhinolaryngol</w:t>
            </w:r>
            <w:proofErr w:type="spellEnd"/>
            <w:r w:rsidRPr="005E0F27">
              <w:rPr>
                <w:rFonts w:ascii="Calibri" w:eastAsia="Times New Roman" w:hAnsi="Calibri" w:cs="Calibri"/>
                <w:color w:val="000000"/>
                <w:sz w:val="20"/>
                <w:szCs w:val="20"/>
                <w:lang w:eastAsia="en-GB"/>
              </w:rPr>
              <w:t xml:space="preserve">. 92, 38–44. </w:t>
            </w:r>
            <w:hyperlink r:id="rId20" w:history="1">
              <w:r w:rsidR="00550E1B" w:rsidRPr="005E0F27">
                <w:rPr>
                  <w:rStyle w:val="Hyperlink"/>
                  <w:rFonts w:ascii="Calibri" w:eastAsia="Times New Roman" w:hAnsi="Calibri" w:cs="Calibri"/>
                  <w:sz w:val="20"/>
                  <w:szCs w:val="20"/>
                  <w:lang w:eastAsia="en-GB"/>
                </w:rPr>
                <w:t>http://dx.doi.org/10.1016/j.ijporl.2016.10.034</w:t>
              </w:r>
            </w:hyperlink>
            <w:r w:rsidRPr="005E0F27">
              <w:rPr>
                <w:rFonts w:ascii="Calibri" w:eastAsia="Times New Roman" w:hAnsi="Calibri" w:cs="Calibri"/>
                <w:color w:val="000000"/>
                <w:sz w:val="20"/>
                <w:szCs w:val="20"/>
                <w:lang w:eastAsia="en-GB"/>
              </w:rPr>
              <w:t>.</w:t>
            </w:r>
          </w:p>
          <w:p w14:paraId="18C33E5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E952BDA" w14:textId="35A6855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170BF3E" w14:textId="77777777" w:rsidTr="005E0F27">
        <w:trPr>
          <w:trHeight w:val="290"/>
        </w:trPr>
        <w:tc>
          <w:tcPr>
            <w:tcW w:w="9923" w:type="dxa"/>
            <w:tcBorders>
              <w:top w:val="nil"/>
              <w:left w:val="nil"/>
              <w:bottom w:val="nil"/>
              <w:right w:val="nil"/>
            </w:tcBorders>
            <w:shd w:val="clear" w:color="auto" w:fill="auto"/>
            <w:noWrap/>
            <w:vAlign w:val="bottom"/>
            <w:hideMark/>
          </w:tcPr>
          <w:p w14:paraId="5F3FDCF3" w14:textId="77777777" w:rsidR="00550E1B" w:rsidRPr="005E0F27"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Maini, B., </w:t>
            </w:r>
            <w:proofErr w:type="spellStart"/>
            <w:r w:rsidRPr="005E0F27">
              <w:rPr>
                <w:rFonts w:ascii="Calibri" w:eastAsia="Times New Roman" w:hAnsi="Calibri" w:cs="Calibri"/>
                <w:color w:val="000000"/>
                <w:sz w:val="20"/>
                <w:szCs w:val="20"/>
                <w:lang w:eastAsia="en-GB"/>
              </w:rPr>
              <w:t>Bathla</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Dhanjal</w:t>
            </w:r>
            <w:proofErr w:type="spellEnd"/>
            <w:r w:rsidRPr="005E0F27">
              <w:rPr>
                <w:rFonts w:ascii="Calibri" w:eastAsia="Times New Roman" w:hAnsi="Calibri" w:cs="Calibri"/>
                <w:color w:val="000000"/>
                <w:sz w:val="20"/>
                <w:szCs w:val="20"/>
                <w:lang w:eastAsia="en-GB"/>
              </w:rPr>
              <w:t xml:space="preserve">, G.S., et al., 2012.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after streptococcus infection. Indian J. Psychiatry. 54 (October (4)), 375–377. </w:t>
            </w:r>
          </w:p>
          <w:p w14:paraId="60E08693" w14:textId="0C8EA98B" w:rsidR="00112F3F" w:rsidRDefault="00112F3F" w:rsidP="006D3044">
            <w:pPr>
              <w:pStyle w:val="ListParagraph"/>
              <w:spacing w:after="0" w:line="240" w:lineRule="auto"/>
              <w:ind w:left="567"/>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http://dx.doi.org/10.4103/0019-5545.104827. PubMed PMID: 23372243; PubMed Central PMCID: PMCPMC3554972.</w:t>
            </w:r>
          </w:p>
          <w:p w14:paraId="580AEA6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666D11B" w14:textId="300C3F2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98B5D87" w14:textId="77777777" w:rsidTr="005E0F27">
        <w:trPr>
          <w:trHeight w:val="290"/>
        </w:trPr>
        <w:tc>
          <w:tcPr>
            <w:tcW w:w="9923" w:type="dxa"/>
            <w:tcBorders>
              <w:top w:val="nil"/>
              <w:left w:val="nil"/>
              <w:bottom w:val="nil"/>
              <w:right w:val="nil"/>
            </w:tcBorders>
            <w:shd w:val="clear" w:color="auto" w:fill="auto"/>
            <w:noWrap/>
            <w:vAlign w:val="center"/>
            <w:hideMark/>
          </w:tcPr>
          <w:p w14:paraId="73A694F0" w14:textId="35D0228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March JS, </w:t>
            </w:r>
            <w:proofErr w:type="spellStart"/>
            <w:r w:rsidRPr="005E0F27">
              <w:rPr>
                <w:rFonts w:ascii="Calibri" w:eastAsia="Times New Roman" w:hAnsi="Calibri" w:cs="Calibri"/>
                <w:color w:val="000000"/>
                <w:sz w:val="20"/>
                <w:szCs w:val="20"/>
                <w:lang w:eastAsia="en-GB"/>
              </w:rPr>
              <w:t>Mulle</w:t>
            </w:r>
            <w:proofErr w:type="spellEnd"/>
            <w:r w:rsidRPr="005E0F27">
              <w:rPr>
                <w:rFonts w:ascii="Calibri" w:eastAsia="Times New Roman" w:hAnsi="Calibri" w:cs="Calibri"/>
                <w:color w:val="000000"/>
                <w:sz w:val="20"/>
                <w:szCs w:val="20"/>
                <w:lang w:eastAsia="en-GB"/>
              </w:rPr>
              <w:t xml:space="preserve"> K: OCD in Children &amp; Adolescents: A Cognitive-</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Treatment Manual. New York, Guilford Press, 1998.</w:t>
            </w:r>
          </w:p>
          <w:p w14:paraId="0CC9611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D657D78" w14:textId="20979E7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53CED66" w14:textId="77777777" w:rsidTr="005E0F27">
        <w:trPr>
          <w:trHeight w:val="290"/>
        </w:trPr>
        <w:tc>
          <w:tcPr>
            <w:tcW w:w="9923" w:type="dxa"/>
            <w:tcBorders>
              <w:top w:val="nil"/>
              <w:left w:val="nil"/>
              <w:bottom w:val="nil"/>
              <w:right w:val="nil"/>
            </w:tcBorders>
            <w:shd w:val="clear" w:color="auto" w:fill="auto"/>
            <w:noWrap/>
            <w:vAlign w:val="center"/>
            <w:hideMark/>
          </w:tcPr>
          <w:p w14:paraId="76A910F8" w14:textId="249EBD9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Marchisio P, </w:t>
            </w:r>
            <w:proofErr w:type="spellStart"/>
            <w:r w:rsidRPr="005E0F27">
              <w:rPr>
                <w:rFonts w:ascii="Calibri" w:eastAsia="Times New Roman" w:hAnsi="Calibri" w:cs="Calibri"/>
                <w:color w:val="000000"/>
                <w:sz w:val="20"/>
                <w:szCs w:val="20"/>
                <w:lang w:eastAsia="en-GB"/>
              </w:rPr>
              <w:t>Consonni</w:t>
            </w:r>
            <w:proofErr w:type="spellEnd"/>
            <w:r w:rsidRPr="005E0F27">
              <w:rPr>
                <w:rFonts w:ascii="Calibri" w:eastAsia="Times New Roman" w:hAnsi="Calibri" w:cs="Calibri"/>
                <w:color w:val="000000"/>
                <w:sz w:val="20"/>
                <w:szCs w:val="20"/>
                <w:lang w:eastAsia="en-GB"/>
              </w:rPr>
              <w:t xml:space="preserve"> D, </w:t>
            </w:r>
            <w:proofErr w:type="spellStart"/>
            <w:r w:rsidRPr="005E0F27">
              <w:rPr>
                <w:rFonts w:ascii="Calibri" w:eastAsia="Times New Roman" w:hAnsi="Calibri" w:cs="Calibri"/>
                <w:color w:val="000000"/>
                <w:sz w:val="20"/>
                <w:szCs w:val="20"/>
                <w:lang w:eastAsia="en-GB"/>
              </w:rPr>
              <w:t>Baggi</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Zampiero</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Bianchini</w:t>
            </w:r>
            <w:proofErr w:type="spellEnd"/>
            <w:r w:rsidRPr="005E0F27">
              <w:rPr>
                <w:rFonts w:ascii="Calibri" w:eastAsia="Times New Roman" w:hAnsi="Calibri" w:cs="Calibri"/>
                <w:color w:val="000000"/>
                <w:sz w:val="20"/>
                <w:szCs w:val="20"/>
                <w:lang w:eastAsia="en-GB"/>
              </w:rPr>
              <w:t xml:space="preserve"> S, Terranova L, Tirelli S, Esposito S, </w:t>
            </w:r>
            <w:proofErr w:type="spellStart"/>
            <w:r w:rsidRPr="005E0F27">
              <w:rPr>
                <w:rFonts w:ascii="Calibri" w:eastAsia="Times New Roman" w:hAnsi="Calibri" w:cs="Calibri"/>
                <w:color w:val="000000"/>
                <w:sz w:val="20"/>
                <w:szCs w:val="20"/>
                <w:lang w:eastAsia="en-GB"/>
              </w:rPr>
              <w:t>Principi</w:t>
            </w:r>
            <w:proofErr w:type="spellEnd"/>
            <w:r w:rsidRPr="005E0F27">
              <w:rPr>
                <w:rFonts w:ascii="Calibri" w:eastAsia="Times New Roman" w:hAnsi="Calibri" w:cs="Calibri"/>
                <w:color w:val="000000"/>
                <w:sz w:val="20"/>
                <w:szCs w:val="20"/>
                <w:lang w:eastAsia="en-GB"/>
              </w:rPr>
              <w:t xml:space="preserve"> N: Vitamin D supplementation reduces the risk of acute otitis media in otitis-prone children.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Infect Dis J 32:1055–1060, 2013.</w:t>
            </w:r>
          </w:p>
          <w:p w14:paraId="78DB5A6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28FE47A" w14:textId="58ACC25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3D6B2DD" w14:textId="77777777" w:rsidTr="005E0F27">
        <w:trPr>
          <w:trHeight w:val="290"/>
        </w:trPr>
        <w:tc>
          <w:tcPr>
            <w:tcW w:w="9923" w:type="dxa"/>
            <w:tcBorders>
              <w:top w:val="nil"/>
              <w:left w:val="nil"/>
              <w:bottom w:val="nil"/>
              <w:right w:val="nil"/>
            </w:tcBorders>
            <w:shd w:val="clear" w:color="auto" w:fill="auto"/>
            <w:noWrap/>
            <w:vAlign w:val="bottom"/>
            <w:hideMark/>
          </w:tcPr>
          <w:p w14:paraId="5609F74F"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Martinelli, P., </w:t>
            </w:r>
            <w:proofErr w:type="spellStart"/>
            <w:r w:rsidRPr="005E0F27">
              <w:rPr>
                <w:rFonts w:ascii="Calibri" w:eastAsia="Times New Roman" w:hAnsi="Calibri" w:cs="Calibri"/>
                <w:color w:val="000000"/>
                <w:sz w:val="20"/>
                <w:szCs w:val="20"/>
                <w:lang w:eastAsia="en-GB"/>
              </w:rPr>
              <w:t>Ambrosetto</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Minguzzi</w:t>
            </w:r>
            <w:proofErr w:type="spellEnd"/>
            <w:r w:rsidRPr="005E0F27">
              <w:rPr>
                <w:rFonts w:ascii="Calibri" w:eastAsia="Times New Roman" w:hAnsi="Calibri" w:cs="Calibri"/>
                <w:color w:val="000000"/>
                <w:sz w:val="20"/>
                <w:szCs w:val="20"/>
                <w:lang w:eastAsia="en-GB"/>
              </w:rPr>
              <w:t>, E., et al., 2002. Late-onset PANDAS syndrome with abdominal muscle involvement. European Neurology. 48 (1), 49–51. http://dx. doi.org/10.1159/000064960.</w:t>
            </w:r>
          </w:p>
          <w:p w14:paraId="0D6C03B3" w14:textId="122950B5"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18415700" w14:textId="77777777" w:rsidTr="005E0F27">
        <w:trPr>
          <w:trHeight w:val="290"/>
        </w:trPr>
        <w:tc>
          <w:tcPr>
            <w:tcW w:w="9923" w:type="dxa"/>
            <w:tcBorders>
              <w:top w:val="nil"/>
              <w:left w:val="nil"/>
              <w:bottom w:val="nil"/>
              <w:right w:val="nil"/>
            </w:tcBorders>
            <w:shd w:val="clear" w:color="auto" w:fill="auto"/>
            <w:noWrap/>
            <w:vAlign w:val="center"/>
            <w:hideMark/>
          </w:tcPr>
          <w:p w14:paraId="5A18278F" w14:textId="57617D7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Martino D, </w:t>
            </w:r>
            <w:proofErr w:type="spellStart"/>
            <w:r w:rsidRPr="005E0F27">
              <w:rPr>
                <w:rFonts w:ascii="Calibri" w:eastAsia="Times New Roman" w:hAnsi="Calibri" w:cs="Calibri"/>
                <w:color w:val="000000"/>
                <w:sz w:val="20"/>
                <w:szCs w:val="20"/>
                <w:lang w:eastAsia="en-GB"/>
              </w:rPr>
              <w:t>Chiarotti</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Buttiglione</w:t>
            </w:r>
            <w:proofErr w:type="spellEnd"/>
            <w:r w:rsidRPr="005E0F27">
              <w:rPr>
                <w:rFonts w:ascii="Calibri" w:eastAsia="Times New Roman" w:hAnsi="Calibri" w:cs="Calibri"/>
                <w:color w:val="000000"/>
                <w:sz w:val="20"/>
                <w:szCs w:val="20"/>
                <w:lang w:eastAsia="en-GB"/>
              </w:rPr>
              <w:t xml:space="preserve"> M, Cardona F, </w:t>
            </w:r>
            <w:proofErr w:type="spellStart"/>
            <w:r w:rsidRPr="005E0F27">
              <w:rPr>
                <w:rFonts w:ascii="Calibri" w:eastAsia="Times New Roman" w:hAnsi="Calibri" w:cs="Calibri"/>
                <w:color w:val="000000"/>
                <w:sz w:val="20"/>
                <w:szCs w:val="20"/>
                <w:lang w:eastAsia="en-GB"/>
              </w:rPr>
              <w:t>Creti</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Nardocci</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Orefici</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Veneselli</w:t>
            </w:r>
            <w:proofErr w:type="spellEnd"/>
            <w:r w:rsidRPr="005E0F27">
              <w:rPr>
                <w:rFonts w:ascii="Calibri" w:eastAsia="Times New Roman" w:hAnsi="Calibri" w:cs="Calibri"/>
                <w:color w:val="000000"/>
                <w:sz w:val="20"/>
                <w:szCs w:val="20"/>
                <w:lang w:eastAsia="en-GB"/>
              </w:rPr>
              <w:t xml:space="preserve"> E, Rizzo R; Italian Tourette Syndrome Study Group: The relationship between group A streptococcal infections and Tourette syndrome: A study on a large service-based cohort. Dev Med Child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53:951–957, 2011.</w:t>
            </w:r>
          </w:p>
          <w:p w14:paraId="52165FE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E986AAD" w14:textId="4EFCFA3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599902F" w14:textId="77777777" w:rsidTr="005E0F27">
        <w:trPr>
          <w:trHeight w:val="290"/>
        </w:trPr>
        <w:tc>
          <w:tcPr>
            <w:tcW w:w="9923" w:type="dxa"/>
            <w:tcBorders>
              <w:top w:val="nil"/>
              <w:left w:val="nil"/>
              <w:bottom w:val="nil"/>
              <w:right w:val="nil"/>
            </w:tcBorders>
            <w:shd w:val="clear" w:color="auto" w:fill="auto"/>
            <w:noWrap/>
            <w:vAlign w:val="bottom"/>
            <w:hideMark/>
          </w:tcPr>
          <w:p w14:paraId="3A8E02AA" w14:textId="3F69BA1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Mataix</w:t>
            </w:r>
            <w:proofErr w:type="spellEnd"/>
            <w:r w:rsidRPr="005E0F27">
              <w:rPr>
                <w:rFonts w:ascii="Calibri" w:eastAsia="Times New Roman" w:hAnsi="Calibri" w:cs="Calibri"/>
                <w:color w:val="000000"/>
                <w:sz w:val="20"/>
                <w:szCs w:val="20"/>
                <w:lang w:eastAsia="en-GB"/>
              </w:rPr>
              <w:t xml:space="preserve">-Cols, D., Fernandez de la Cruz, L., </w:t>
            </w:r>
            <w:proofErr w:type="spellStart"/>
            <w:r w:rsidRPr="005E0F27">
              <w:rPr>
                <w:rFonts w:ascii="Calibri" w:eastAsia="Times New Roman" w:hAnsi="Calibri" w:cs="Calibri"/>
                <w:color w:val="000000"/>
                <w:sz w:val="20"/>
                <w:szCs w:val="20"/>
                <w:lang w:eastAsia="en-GB"/>
              </w:rPr>
              <w:t>Nordsletten</w:t>
            </w:r>
            <w:proofErr w:type="spellEnd"/>
            <w:r w:rsidRPr="005E0F27">
              <w:rPr>
                <w:rFonts w:ascii="Calibri" w:eastAsia="Times New Roman" w:hAnsi="Calibri" w:cs="Calibri"/>
                <w:color w:val="000000"/>
                <w:sz w:val="20"/>
                <w:szCs w:val="20"/>
                <w:lang w:eastAsia="en-GB"/>
              </w:rPr>
              <w:t>, A.E., et al., 2016. Towards an international expert consensus for defining treatment response, remission, recovery and relapse in obsessive-compulsive disorder. World Psychiatry 15 (February (1)), 80–81. http://dx.doi.org/10.1002/wps.20299. PubMed PMID: 26833615; PubMed Central PMCID: PMCPMC4780290.</w:t>
            </w:r>
          </w:p>
          <w:p w14:paraId="561505C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DB360E9" w14:textId="6BB2846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1E025DE" w14:textId="77777777" w:rsidTr="005E0F27">
        <w:trPr>
          <w:trHeight w:val="290"/>
        </w:trPr>
        <w:tc>
          <w:tcPr>
            <w:tcW w:w="9923" w:type="dxa"/>
            <w:tcBorders>
              <w:top w:val="nil"/>
              <w:left w:val="nil"/>
              <w:bottom w:val="nil"/>
              <w:right w:val="nil"/>
            </w:tcBorders>
            <w:shd w:val="clear" w:color="auto" w:fill="auto"/>
            <w:noWrap/>
            <w:vAlign w:val="center"/>
            <w:hideMark/>
          </w:tcPr>
          <w:p w14:paraId="75E5C910" w14:textId="7F8AB18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McCarty M: The antibody response to streptococcal infections. In: Streptococcal Infections. Edited by McCarty M. New York: Columbia University Press, 1954, pp. 130–142.</w:t>
            </w:r>
          </w:p>
          <w:p w14:paraId="06CA526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F3CFDC3" w14:textId="750903D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D333EAC" w14:textId="77777777" w:rsidTr="005E0F27">
        <w:trPr>
          <w:trHeight w:val="290"/>
        </w:trPr>
        <w:tc>
          <w:tcPr>
            <w:tcW w:w="9923" w:type="dxa"/>
            <w:tcBorders>
              <w:top w:val="nil"/>
              <w:left w:val="nil"/>
              <w:bottom w:val="nil"/>
              <w:right w:val="nil"/>
            </w:tcBorders>
            <w:shd w:val="clear" w:color="auto" w:fill="auto"/>
            <w:noWrap/>
            <w:vAlign w:val="center"/>
            <w:hideMark/>
          </w:tcPr>
          <w:p w14:paraId="66544D4D" w14:textId="1AC80DB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Medjo</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Atanaskovic</w:t>
            </w:r>
            <w:proofErr w:type="spellEnd"/>
            <w:r w:rsidRPr="005E0F27">
              <w:rPr>
                <w:rFonts w:ascii="Calibri" w:eastAsia="Times New Roman" w:hAnsi="Calibri" w:cs="Calibri"/>
                <w:color w:val="000000"/>
                <w:sz w:val="20"/>
                <w:szCs w:val="20"/>
                <w:lang w:eastAsia="en-GB"/>
              </w:rPr>
              <w:t xml:space="preserve">-Markovic M, </w:t>
            </w:r>
            <w:proofErr w:type="spellStart"/>
            <w:r w:rsidRPr="005E0F27">
              <w:rPr>
                <w:rFonts w:ascii="Calibri" w:eastAsia="Times New Roman" w:hAnsi="Calibri" w:cs="Calibri"/>
                <w:color w:val="000000"/>
                <w:sz w:val="20"/>
                <w:szCs w:val="20"/>
                <w:lang w:eastAsia="en-GB"/>
              </w:rPr>
              <w:t>Radic</w:t>
            </w:r>
            <w:proofErr w:type="spellEnd"/>
            <w:r w:rsidRPr="005E0F27">
              <w:rPr>
                <w:rFonts w:ascii="Calibri" w:eastAsia="Times New Roman" w:hAnsi="Calibri" w:cs="Calibri"/>
                <w:color w:val="000000"/>
                <w:sz w:val="20"/>
                <w:szCs w:val="20"/>
                <w:lang w:eastAsia="en-GB"/>
              </w:rPr>
              <w:t xml:space="preserve"> S, Nikolic D, </w:t>
            </w:r>
            <w:proofErr w:type="spellStart"/>
            <w:r w:rsidRPr="005E0F27">
              <w:rPr>
                <w:rFonts w:ascii="Calibri" w:eastAsia="Times New Roman" w:hAnsi="Calibri" w:cs="Calibri"/>
                <w:color w:val="000000"/>
                <w:sz w:val="20"/>
                <w:szCs w:val="20"/>
                <w:lang w:eastAsia="en-GB"/>
              </w:rPr>
              <w:t>Lukac</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Djukic</w:t>
            </w:r>
            <w:proofErr w:type="spellEnd"/>
            <w:r w:rsidRPr="005E0F27">
              <w:rPr>
                <w:rFonts w:ascii="Calibri" w:eastAsia="Times New Roman" w:hAnsi="Calibri" w:cs="Calibri"/>
                <w:color w:val="000000"/>
                <w:sz w:val="20"/>
                <w:szCs w:val="20"/>
                <w:lang w:eastAsia="en-GB"/>
              </w:rPr>
              <w:t xml:space="preserve"> S: Mycoplasma pneumoniae as a causative agent of community-acquired pneumonia in children: Clinical features and laboratory diagnosis. Ital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40:104, 2014.</w:t>
            </w:r>
          </w:p>
          <w:p w14:paraId="07C2E63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F196B38" w14:textId="0B5F693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D860EFB" w14:textId="77777777" w:rsidTr="005E0F27">
        <w:trPr>
          <w:trHeight w:val="290"/>
        </w:trPr>
        <w:tc>
          <w:tcPr>
            <w:tcW w:w="9923" w:type="dxa"/>
            <w:tcBorders>
              <w:top w:val="nil"/>
              <w:left w:val="nil"/>
              <w:bottom w:val="nil"/>
              <w:right w:val="nil"/>
            </w:tcBorders>
            <w:shd w:val="clear" w:color="auto" w:fill="auto"/>
            <w:noWrap/>
            <w:vAlign w:val="center"/>
            <w:hideMark/>
          </w:tcPr>
          <w:p w14:paraId="1E1057B4" w14:textId="5B06C9C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Mell LK, Davis RL, Owens D: Association between streptococcal infection and obsessive-compulsive disorder, Tourette’s syndrome, and tic disorder.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116:56–60, 2005.</w:t>
            </w:r>
          </w:p>
          <w:p w14:paraId="2E77FCE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1F84BF0" w14:textId="4B26798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E4B82E6" w14:textId="77777777" w:rsidTr="005E0F27">
        <w:trPr>
          <w:trHeight w:val="290"/>
        </w:trPr>
        <w:tc>
          <w:tcPr>
            <w:tcW w:w="9923" w:type="dxa"/>
            <w:tcBorders>
              <w:top w:val="nil"/>
              <w:left w:val="nil"/>
              <w:bottom w:val="nil"/>
              <w:right w:val="nil"/>
            </w:tcBorders>
            <w:shd w:val="clear" w:color="auto" w:fill="auto"/>
            <w:noWrap/>
            <w:vAlign w:val="center"/>
            <w:hideMark/>
          </w:tcPr>
          <w:p w14:paraId="750B8952" w14:textId="4C2D544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Miranda A, Blanca M, Vega JM, Moreno F, Carmona MJ, </w:t>
            </w:r>
            <w:proofErr w:type="spellStart"/>
            <w:r w:rsidRPr="005E0F27">
              <w:rPr>
                <w:rFonts w:ascii="Calibri" w:eastAsia="Times New Roman" w:hAnsi="Calibri" w:cs="Calibri"/>
                <w:color w:val="000000"/>
                <w:sz w:val="20"/>
                <w:szCs w:val="20"/>
                <w:lang w:eastAsia="en-GB"/>
              </w:rPr>
              <w:t>Garcı´a</w:t>
            </w:r>
            <w:proofErr w:type="spellEnd"/>
            <w:r w:rsidRPr="005E0F27">
              <w:rPr>
                <w:rFonts w:ascii="Calibri" w:eastAsia="Times New Roman" w:hAnsi="Calibri" w:cs="Calibri"/>
                <w:color w:val="000000"/>
                <w:sz w:val="20"/>
                <w:szCs w:val="20"/>
                <w:lang w:eastAsia="en-GB"/>
              </w:rPr>
              <w:t xml:space="preserve"> JJ, </w:t>
            </w:r>
            <w:proofErr w:type="spellStart"/>
            <w:r w:rsidRPr="005E0F27">
              <w:rPr>
                <w:rFonts w:ascii="Calibri" w:eastAsia="Times New Roman" w:hAnsi="Calibri" w:cs="Calibri"/>
                <w:color w:val="000000"/>
                <w:sz w:val="20"/>
                <w:szCs w:val="20"/>
                <w:lang w:eastAsia="en-GB"/>
              </w:rPr>
              <w:t>Segurado</w:t>
            </w:r>
            <w:proofErr w:type="spellEnd"/>
            <w:r w:rsidRPr="005E0F27">
              <w:rPr>
                <w:rFonts w:ascii="Calibri" w:eastAsia="Times New Roman" w:hAnsi="Calibri" w:cs="Calibri"/>
                <w:color w:val="000000"/>
                <w:sz w:val="20"/>
                <w:szCs w:val="20"/>
                <w:lang w:eastAsia="en-GB"/>
              </w:rPr>
              <w:t xml:space="preserve"> E, Justicia JL, Juarez C: Cross-reactivity between a penicillin and a cephalosporin with the same side chain. J Allergy Clin Immunol 98:671–677, 1996.</w:t>
            </w:r>
          </w:p>
          <w:p w14:paraId="0206EA0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AF97006" w14:textId="7401684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AD14E31" w14:textId="77777777" w:rsidTr="005E0F27">
        <w:trPr>
          <w:trHeight w:val="290"/>
        </w:trPr>
        <w:tc>
          <w:tcPr>
            <w:tcW w:w="9923" w:type="dxa"/>
            <w:tcBorders>
              <w:top w:val="nil"/>
              <w:left w:val="nil"/>
              <w:bottom w:val="nil"/>
              <w:right w:val="nil"/>
            </w:tcBorders>
            <w:shd w:val="clear" w:color="auto" w:fill="auto"/>
            <w:noWrap/>
            <w:vAlign w:val="bottom"/>
            <w:hideMark/>
          </w:tcPr>
          <w:p w14:paraId="52699AAE" w14:textId="5E4CFE4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Moher, D., </w:t>
            </w:r>
            <w:proofErr w:type="spellStart"/>
            <w:r w:rsidRPr="005E0F27">
              <w:rPr>
                <w:rFonts w:ascii="Calibri" w:eastAsia="Times New Roman" w:hAnsi="Calibri" w:cs="Calibri"/>
                <w:color w:val="000000"/>
                <w:sz w:val="20"/>
                <w:szCs w:val="20"/>
                <w:lang w:eastAsia="en-GB"/>
              </w:rPr>
              <w:t>Liberati</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Tetzlaff</w:t>
            </w:r>
            <w:proofErr w:type="spellEnd"/>
            <w:r w:rsidRPr="005E0F27">
              <w:rPr>
                <w:rFonts w:ascii="Calibri" w:eastAsia="Times New Roman" w:hAnsi="Calibri" w:cs="Calibri"/>
                <w:color w:val="000000"/>
                <w:sz w:val="20"/>
                <w:szCs w:val="20"/>
                <w:lang w:eastAsia="en-GB"/>
              </w:rPr>
              <w:t xml:space="preserve">, J., et al., 2009. Preferred reporting items for systematic reviews and meta-analyses: the PRISMA statement. BMJ. 21 (July (339)), b2535. http://dx.doi.org/10.1136/bmj.b2535. PubMed PMID: 19622551; PubMed </w:t>
            </w:r>
            <w:proofErr w:type="spellStart"/>
            <w:r w:rsidRPr="005E0F27">
              <w:rPr>
                <w:rFonts w:ascii="Calibri" w:eastAsia="Times New Roman" w:hAnsi="Calibri" w:cs="Calibri"/>
                <w:color w:val="000000"/>
                <w:sz w:val="20"/>
                <w:szCs w:val="20"/>
                <w:lang w:eastAsia="en-GB"/>
              </w:rPr>
              <w:t>CentralPMCID</w:t>
            </w:r>
            <w:proofErr w:type="spellEnd"/>
            <w:r w:rsidRPr="005E0F27">
              <w:rPr>
                <w:rFonts w:ascii="Calibri" w:eastAsia="Times New Roman" w:hAnsi="Calibri" w:cs="Calibri"/>
                <w:color w:val="000000"/>
                <w:sz w:val="20"/>
                <w:szCs w:val="20"/>
                <w:lang w:eastAsia="en-GB"/>
              </w:rPr>
              <w:t>: PMCPMC2714657.</w:t>
            </w:r>
          </w:p>
          <w:p w14:paraId="4AC3238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1E9A0F9" w14:textId="569FFAE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9038104" w14:textId="77777777" w:rsidTr="005E0F27">
        <w:trPr>
          <w:trHeight w:val="290"/>
        </w:trPr>
        <w:tc>
          <w:tcPr>
            <w:tcW w:w="9923" w:type="dxa"/>
            <w:tcBorders>
              <w:top w:val="nil"/>
              <w:left w:val="nil"/>
              <w:bottom w:val="nil"/>
              <w:right w:val="nil"/>
            </w:tcBorders>
            <w:shd w:val="clear" w:color="auto" w:fill="auto"/>
            <w:noWrap/>
            <w:vAlign w:val="center"/>
            <w:hideMark/>
          </w:tcPr>
          <w:p w14:paraId="50C06A1C" w14:textId="3B363AE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Moore M: Bedtime problems and night </w:t>
            </w:r>
            <w:proofErr w:type="spellStart"/>
            <w:r w:rsidRPr="005E0F27">
              <w:rPr>
                <w:rFonts w:ascii="Calibri" w:eastAsia="Times New Roman" w:hAnsi="Calibri" w:cs="Calibri"/>
                <w:color w:val="000000"/>
                <w:sz w:val="20"/>
                <w:szCs w:val="20"/>
                <w:lang w:eastAsia="en-GB"/>
              </w:rPr>
              <w:t>wakings</w:t>
            </w:r>
            <w:proofErr w:type="spellEnd"/>
            <w:r w:rsidRPr="005E0F27">
              <w:rPr>
                <w:rFonts w:ascii="Calibri" w:eastAsia="Times New Roman" w:hAnsi="Calibri" w:cs="Calibri"/>
                <w:color w:val="000000"/>
                <w:sz w:val="20"/>
                <w:szCs w:val="20"/>
                <w:lang w:eastAsia="en-GB"/>
              </w:rPr>
              <w:t>: Treatment of behavioural insomnia of childhood. J Clin Psychology 66:1195–1204, 2010.</w:t>
            </w:r>
          </w:p>
          <w:p w14:paraId="2A7E490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AB1908E" w14:textId="385FDD7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ED1FD95" w14:textId="77777777" w:rsidTr="005E0F27">
        <w:trPr>
          <w:trHeight w:val="290"/>
        </w:trPr>
        <w:tc>
          <w:tcPr>
            <w:tcW w:w="9923" w:type="dxa"/>
            <w:tcBorders>
              <w:top w:val="nil"/>
              <w:left w:val="nil"/>
              <w:bottom w:val="nil"/>
              <w:right w:val="nil"/>
            </w:tcBorders>
            <w:shd w:val="clear" w:color="auto" w:fill="auto"/>
            <w:noWrap/>
            <w:vAlign w:val="bottom"/>
            <w:hideMark/>
          </w:tcPr>
          <w:p w14:paraId="04C32A9A" w14:textId="49C418E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Morer</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Massana</w:t>
            </w:r>
            <w:proofErr w:type="spellEnd"/>
            <w:r w:rsidRPr="005E0F27">
              <w:rPr>
                <w:rFonts w:ascii="Calibri" w:eastAsia="Times New Roman" w:hAnsi="Calibri" w:cs="Calibri"/>
                <w:color w:val="000000"/>
                <w:sz w:val="20"/>
                <w:szCs w:val="20"/>
                <w:lang w:eastAsia="en-GB"/>
              </w:rPr>
              <w:t xml:space="preserve">, J., 2000. </w:t>
            </w:r>
            <w:proofErr w:type="spellStart"/>
            <w:r w:rsidRPr="005E0F27">
              <w:rPr>
                <w:rFonts w:ascii="Calibri" w:eastAsia="Times New Roman" w:hAnsi="Calibri" w:cs="Calibri"/>
                <w:color w:val="000000"/>
                <w:sz w:val="20"/>
                <w:szCs w:val="20"/>
                <w:lang w:eastAsia="en-GB"/>
              </w:rPr>
              <w:t>Alteraciones</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inmunológicas</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asociadas</w:t>
            </w:r>
            <w:proofErr w:type="spellEnd"/>
            <w:r w:rsidRPr="005E0F27">
              <w:rPr>
                <w:rFonts w:ascii="Calibri" w:eastAsia="Times New Roman" w:hAnsi="Calibri" w:cs="Calibri"/>
                <w:color w:val="000000"/>
                <w:sz w:val="20"/>
                <w:szCs w:val="20"/>
                <w:lang w:eastAsia="en-GB"/>
              </w:rPr>
              <w:t xml:space="preserve"> a </w:t>
            </w:r>
            <w:proofErr w:type="gramStart"/>
            <w:r w:rsidRPr="005E0F27">
              <w:rPr>
                <w:rFonts w:ascii="Calibri" w:eastAsia="Times New Roman" w:hAnsi="Calibri" w:cs="Calibri"/>
                <w:color w:val="000000"/>
                <w:sz w:val="20"/>
                <w:szCs w:val="20"/>
                <w:lang w:eastAsia="en-GB"/>
              </w:rPr>
              <w:t>tics</w:t>
            </w:r>
            <w:proofErr w:type="gramEnd"/>
            <w:r w:rsidRPr="005E0F27">
              <w:rPr>
                <w:rFonts w:ascii="Calibri" w:eastAsia="Times New Roman" w:hAnsi="Calibri" w:cs="Calibri"/>
                <w:color w:val="000000"/>
                <w:sz w:val="20"/>
                <w:szCs w:val="20"/>
                <w:lang w:eastAsia="en-GB"/>
              </w:rPr>
              <w:t>, TOC y PANDAS. Med. Clin. 114 (17), 665–668.</w:t>
            </w:r>
          </w:p>
          <w:p w14:paraId="02FB8EA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6791971" w14:textId="00B3976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0E210A3" w14:textId="77777777" w:rsidTr="005E0F27">
        <w:trPr>
          <w:trHeight w:val="290"/>
        </w:trPr>
        <w:tc>
          <w:tcPr>
            <w:tcW w:w="9923" w:type="dxa"/>
            <w:tcBorders>
              <w:top w:val="nil"/>
              <w:left w:val="nil"/>
              <w:bottom w:val="nil"/>
              <w:right w:val="nil"/>
            </w:tcBorders>
            <w:shd w:val="clear" w:color="auto" w:fill="auto"/>
            <w:noWrap/>
            <w:vAlign w:val="center"/>
            <w:hideMark/>
          </w:tcPr>
          <w:p w14:paraId="6D5D8E80" w14:textId="079CCD3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Motluck</w:t>
            </w:r>
            <w:proofErr w:type="spellEnd"/>
            <w:r w:rsidRPr="005E0F27">
              <w:rPr>
                <w:rFonts w:ascii="Calibri" w:eastAsia="Times New Roman" w:hAnsi="Calibri" w:cs="Calibri"/>
                <w:color w:val="000000"/>
                <w:sz w:val="20"/>
                <w:szCs w:val="20"/>
                <w:lang w:eastAsia="en-GB"/>
              </w:rPr>
              <w:t xml:space="preserve"> A: A feverish debate: Are common bacterial infections making children mentally ill? Walrus 6:38–47, 2013.</w:t>
            </w:r>
          </w:p>
          <w:p w14:paraId="2578F54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8FA2ECB" w14:textId="4E45F89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C350EEC" w14:textId="77777777" w:rsidTr="005E0F27">
        <w:trPr>
          <w:trHeight w:val="290"/>
        </w:trPr>
        <w:tc>
          <w:tcPr>
            <w:tcW w:w="9923" w:type="dxa"/>
            <w:tcBorders>
              <w:top w:val="nil"/>
              <w:left w:val="nil"/>
              <w:bottom w:val="nil"/>
              <w:right w:val="nil"/>
            </w:tcBorders>
            <w:shd w:val="clear" w:color="auto" w:fill="auto"/>
            <w:noWrap/>
            <w:vAlign w:val="center"/>
            <w:hideMark/>
          </w:tcPr>
          <w:p w14:paraId="1B2E4ACC" w14:textId="2C663D7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Mu¨ller</w:t>
            </w:r>
            <w:proofErr w:type="spellEnd"/>
            <w:r w:rsidRPr="005E0F27">
              <w:rPr>
                <w:rFonts w:ascii="Calibri" w:eastAsia="Times New Roman" w:hAnsi="Calibri" w:cs="Calibri"/>
                <w:color w:val="000000"/>
                <w:sz w:val="20"/>
                <w:szCs w:val="20"/>
                <w:lang w:eastAsia="en-GB"/>
              </w:rPr>
              <w:t xml:space="preserve"> N, Riedel M, </w:t>
            </w:r>
            <w:proofErr w:type="spellStart"/>
            <w:r w:rsidRPr="005E0F27">
              <w:rPr>
                <w:rFonts w:ascii="Calibri" w:eastAsia="Times New Roman" w:hAnsi="Calibri" w:cs="Calibri"/>
                <w:color w:val="000000"/>
                <w:sz w:val="20"/>
                <w:szCs w:val="20"/>
                <w:lang w:eastAsia="en-GB"/>
              </w:rPr>
              <w:t>Blendinger</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Oberle</w:t>
            </w:r>
            <w:proofErr w:type="spellEnd"/>
            <w:r w:rsidRPr="005E0F27">
              <w:rPr>
                <w:rFonts w:ascii="Calibri" w:eastAsia="Times New Roman" w:hAnsi="Calibri" w:cs="Calibri"/>
                <w:color w:val="000000"/>
                <w:sz w:val="20"/>
                <w:szCs w:val="20"/>
                <w:lang w:eastAsia="en-GB"/>
              </w:rPr>
              <w:t xml:space="preserve"> K, Jacobs E, Abele-Horn M: Childhood Tourette’s syndrome and infection with Mycoplasma pneumoniae. Am J Psychiatry 157:481–482, 2000.</w:t>
            </w:r>
          </w:p>
          <w:p w14:paraId="694FB30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BA536D2" w14:textId="3930AB7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95874EC" w14:textId="77777777" w:rsidTr="005E0F27">
        <w:trPr>
          <w:trHeight w:val="290"/>
        </w:trPr>
        <w:tc>
          <w:tcPr>
            <w:tcW w:w="9923" w:type="dxa"/>
            <w:tcBorders>
              <w:top w:val="nil"/>
              <w:left w:val="nil"/>
              <w:bottom w:val="nil"/>
              <w:right w:val="nil"/>
            </w:tcBorders>
            <w:shd w:val="clear" w:color="auto" w:fill="auto"/>
            <w:noWrap/>
            <w:vAlign w:val="center"/>
            <w:hideMark/>
          </w:tcPr>
          <w:p w14:paraId="2340F291" w14:textId="319545F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Mu¨ller</w:t>
            </w:r>
            <w:proofErr w:type="spellEnd"/>
            <w:r w:rsidRPr="005E0F27">
              <w:rPr>
                <w:rFonts w:ascii="Calibri" w:eastAsia="Times New Roman" w:hAnsi="Calibri" w:cs="Calibri"/>
                <w:color w:val="000000"/>
                <w:sz w:val="20"/>
                <w:szCs w:val="20"/>
                <w:lang w:eastAsia="en-GB"/>
              </w:rPr>
              <w:t xml:space="preserve"> N, Riedel M, </w:t>
            </w:r>
            <w:proofErr w:type="spellStart"/>
            <w:r w:rsidRPr="005E0F27">
              <w:rPr>
                <w:rFonts w:ascii="Calibri" w:eastAsia="Times New Roman" w:hAnsi="Calibri" w:cs="Calibri"/>
                <w:color w:val="000000"/>
                <w:sz w:val="20"/>
                <w:szCs w:val="20"/>
                <w:lang w:eastAsia="en-GB"/>
              </w:rPr>
              <w:t>Blendinger</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Oberle</w:t>
            </w:r>
            <w:proofErr w:type="spellEnd"/>
            <w:r w:rsidRPr="005E0F27">
              <w:rPr>
                <w:rFonts w:ascii="Calibri" w:eastAsia="Times New Roman" w:hAnsi="Calibri" w:cs="Calibri"/>
                <w:color w:val="000000"/>
                <w:sz w:val="20"/>
                <w:szCs w:val="20"/>
                <w:lang w:eastAsia="en-GB"/>
              </w:rPr>
              <w:t xml:space="preserve"> K, Jacobs E, Abele-Horn M: Mycoplasma pneumoniae infection and Tourette’s syndrome. Psychiatry Res 129:119–125, 2004.</w:t>
            </w:r>
          </w:p>
          <w:p w14:paraId="46A8F78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A8A5E82" w14:textId="59F83CC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349CF31" w14:textId="77777777" w:rsidTr="005E0F27">
        <w:trPr>
          <w:trHeight w:val="290"/>
        </w:trPr>
        <w:tc>
          <w:tcPr>
            <w:tcW w:w="9923" w:type="dxa"/>
            <w:tcBorders>
              <w:top w:val="nil"/>
              <w:left w:val="nil"/>
              <w:bottom w:val="nil"/>
              <w:right w:val="nil"/>
            </w:tcBorders>
            <w:shd w:val="clear" w:color="auto" w:fill="auto"/>
            <w:noWrap/>
            <w:vAlign w:val="center"/>
            <w:hideMark/>
          </w:tcPr>
          <w:p w14:paraId="44F1DAEA" w14:textId="5B2CF31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Mu¨ller</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Ulmschneider</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Scheppach</w:t>
            </w:r>
            <w:proofErr w:type="spellEnd"/>
            <w:r w:rsidRPr="005E0F27">
              <w:rPr>
                <w:rFonts w:ascii="Calibri" w:eastAsia="Times New Roman" w:hAnsi="Calibri" w:cs="Calibri"/>
                <w:color w:val="000000"/>
                <w:sz w:val="20"/>
                <w:szCs w:val="20"/>
                <w:lang w:eastAsia="en-GB"/>
              </w:rPr>
              <w:t xml:space="preserve"> C, Schwarz MJ, </w:t>
            </w:r>
            <w:proofErr w:type="spellStart"/>
            <w:r w:rsidRPr="005E0F27">
              <w:rPr>
                <w:rFonts w:ascii="Calibri" w:eastAsia="Times New Roman" w:hAnsi="Calibri" w:cs="Calibri"/>
                <w:color w:val="000000"/>
                <w:sz w:val="20"/>
                <w:szCs w:val="20"/>
                <w:lang w:eastAsia="en-GB"/>
              </w:rPr>
              <w:t>Ackenheil</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Mo¨ller</w:t>
            </w:r>
            <w:proofErr w:type="spellEnd"/>
            <w:r w:rsidRPr="005E0F27">
              <w:rPr>
                <w:rFonts w:ascii="Calibri" w:eastAsia="Times New Roman" w:hAnsi="Calibri" w:cs="Calibri"/>
                <w:color w:val="000000"/>
                <w:sz w:val="20"/>
                <w:szCs w:val="20"/>
                <w:lang w:eastAsia="en-GB"/>
              </w:rPr>
              <w:t xml:space="preserve"> HJ, Gruber R, Riedel M: COX-2 inhibition as a treatment approach in schizophrenia: Immunological considerations and clinical effects of celecoxib add-on therapy. Eur Arch Psychiatry Clin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254:14–22, 2004.</w:t>
            </w:r>
          </w:p>
          <w:p w14:paraId="6676E5F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18A5775" w14:textId="0DA66EB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E2FA252" w14:textId="77777777" w:rsidTr="005E0F27">
        <w:trPr>
          <w:trHeight w:val="290"/>
        </w:trPr>
        <w:tc>
          <w:tcPr>
            <w:tcW w:w="9923" w:type="dxa"/>
            <w:tcBorders>
              <w:top w:val="nil"/>
              <w:left w:val="nil"/>
              <w:bottom w:val="nil"/>
              <w:right w:val="nil"/>
            </w:tcBorders>
            <w:shd w:val="clear" w:color="auto" w:fill="auto"/>
            <w:noWrap/>
            <w:vAlign w:val="center"/>
            <w:hideMark/>
          </w:tcPr>
          <w:p w14:paraId="6C2AB964" w14:textId="7A6207E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Mufson</w:t>
            </w:r>
            <w:proofErr w:type="spellEnd"/>
            <w:r w:rsidRPr="005E0F27">
              <w:rPr>
                <w:rFonts w:ascii="Calibri" w:eastAsia="Times New Roman" w:hAnsi="Calibri" w:cs="Calibri"/>
                <w:color w:val="000000"/>
                <w:sz w:val="20"/>
                <w:szCs w:val="20"/>
                <w:lang w:eastAsia="en-GB"/>
              </w:rPr>
              <w:t xml:space="preserve"> L, </w:t>
            </w:r>
            <w:proofErr w:type="spellStart"/>
            <w:r w:rsidRPr="005E0F27">
              <w:rPr>
                <w:rFonts w:ascii="Calibri" w:eastAsia="Times New Roman" w:hAnsi="Calibri" w:cs="Calibri"/>
                <w:color w:val="000000"/>
                <w:sz w:val="20"/>
                <w:szCs w:val="20"/>
                <w:lang w:eastAsia="en-GB"/>
              </w:rPr>
              <w:t>Dorta</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Wickramaratne</w:t>
            </w:r>
            <w:proofErr w:type="spellEnd"/>
            <w:r w:rsidRPr="005E0F27">
              <w:rPr>
                <w:rFonts w:ascii="Calibri" w:eastAsia="Times New Roman" w:hAnsi="Calibri" w:cs="Calibri"/>
                <w:color w:val="000000"/>
                <w:sz w:val="20"/>
                <w:szCs w:val="20"/>
                <w:lang w:eastAsia="en-GB"/>
              </w:rPr>
              <w:t xml:space="preserve"> P, Nomura Y, </w:t>
            </w:r>
            <w:proofErr w:type="spellStart"/>
            <w:r w:rsidRPr="005E0F27">
              <w:rPr>
                <w:rFonts w:ascii="Calibri" w:eastAsia="Times New Roman" w:hAnsi="Calibri" w:cs="Calibri"/>
                <w:color w:val="000000"/>
                <w:sz w:val="20"/>
                <w:szCs w:val="20"/>
                <w:lang w:eastAsia="en-GB"/>
              </w:rPr>
              <w:t>Olfson</w:t>
            </w:r>
            <w:proofErr w:type="spellEnd"/>
            <w:r w:rsidRPr="005E0F27">
              <w:rPr>
                <w:rFonts w:ascii="Calibri" w:eastAsia="Times New Roman" w:hAnsi="Calibri" w:cs="Calibri"/>
                <w:color w:val="000000"/>
                <w:sz w:val="20"/>
                <w:szCs w:val="20"/>
                <w:lang w:eastAsia="en-GB"/>
              </w:rPr>
              <w:t xml:space="preserve"> M, Weissman MM: A randomized effectiveness trial of interpersonal psychotherapy </w:t>
            </w:r>
            <w:proofErr w:type="spellStart"/>
            <w:r w:rsidRPr="005E0F27">
              <w:rPr>
                <w:rFonts w:ascii="Calibri" w:eastAsia="Times New Roman" w:hAnsi="Calibri" w:cs="Calibri"/>
                <w:color w:val="000000"/>
                <w:sz w:val="20"/>
                <w:szCs w:val="20"/>
                <w:lang w:eastAsia="en-GB"/>
              </w:rPr>
              <w:t>fordepressed</w:t>
            </w:r>
            <w:proofErr w:type="spellEnd"/>
            <w:r w:rsidRPr="005E0F27">
              <w:rPr>
                <w:rFonts w:ascii="Calibri" w:eastAsia="Times New Roman" w:hAnsi="Calibri" w:cs="Calibri"/>
                <w:color w:val="000000"/>
                <w:sz w:val="20"/>
                <w:szCs w:val="20"/>
                <w:lang w:eastAsia="en-GB"/>
              </w:rPr>
              <w:t xml:space="preserve"> adolescents. Arch Gen Psychiatry 61: 577–584, 2004.</w:t>
            </w:r>
          </w:p>
          <w:p w14:paraId="1DD71A5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19E3A4E" w14:textId="0D680F9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C16C89D" w14:textId="77777777" w:rsidTr="005E0F27">
        <w:trPr>
          <w:trHeight w:val="290"/>
        </w:trPr>
        <w:tc>
          <w:tcPr>
            <w:tcW w:w="9923" w:type="dxa"/>
            <w:tcBorders>
              <w:top w:val="nil"/>
              <w:left w:val="nil"/>
              <w:bottom w:val="nil"/>
              <w:right w:val="nil"/>
            </w:tcBorders>
            <w:shd w:val="clear" w:color="auto" w:fill="auto"/>
            <w:noWrap/>
            <w:vAlign w:val="bottom"/>
            <w:hideMark/>
          </w:tcPr>
          <w:p w14:paraId="1AD6DFF4" w14:textId="60195BC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Muir, K.E., McKenney, K.S., Connolly, M.B., et al., 2013. A case report of </w:t>
            </w:r>
            <w:proofErr w:type="spellStart"/>
            <w:r w:rsidRPr="005E0F27">
              <w:rPr>
                <w:rFonts w:ascii="Calibri" w:eastAsia="Times New Roman" w:hAnsi="Calibri" w:cs="Calibri"/>
                <w:color w:val="000000"/>
                <w:sz w:val="20"/>
                <w:szCs w:val="20"/>
                <w:lang w:eastAsia="en-GB"/>
              </w:rPr>
              <w:t>obsessivecompulsive</w:t>
            </w:r>
            <w:proofErr w:type="spellEnd"/>
            <w:r w:rsidRPr="005E0F27">
              <w:rPr>
                <w:rFonts w:ascii="Calibri" w:eastAsia="Times New Roman" w:hAnsi="Calibri" w:cs="Calibri"/>
                <w:color w:val="000000"/>
                <w:sz w:val="20"/>
                <w:szCs w:val="20"/>
                <w:lang w:eastAsia="en-GB"/>
              </w:rPr>
              <w:t xml:space="preserve"> disorder following acute disseminated encephalomyelitis.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132 (3), e771–e774. </w:t>
            </w:r>
            <w:hyperlink r:id="rId21" w:history="1">
              <w:r w:rsidR="00550E1B" w:rsidRPr="005E0F27">
                <w:rPr>
                  <w:rStyle w:val="Hyperlink"/>
                  <w:rFonts w:ascii="Calibri" w:eastAsia="Times New Roman" w:hAnsi="Calibri" w:cs="Calibri"/>
                  <w:sz w:val="20"/>
                  <w:szCs w:val="20"/>
                  <w:lang w:eastAsia="en-GB"/>
                </w:rPr>
                <w:t>http://dx.doi.org/10.1542/peds.2012-2876</w:t>
              </w:r>
            </w:hyperlink>
            <w:r w:rsidRPr="005E0F27">
              <w:rPr>
                <w:rFonts w:ascii="Calibri" w:eastAsia="Times New Roman" w:hAnsi="Calibri" w:cs="Calibri"/>
                <w:color w:val="000000"/>
                <w:sz w:val="20"/>
                <w:szCs w:val="20"/>
                <w:lang w:eastAsia="en-GB"/>
              </w:rPr>
              <w:t>.</w:t>
            </w:r>
          </w:p>
          <w:p w14:paraId="47E2F70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473086B" w14:textId="3E17319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3787ED6" w14:textId="77777777" w:rsidTr="005E0F27">
        <w:trPr>
          <w:trHeight w:val="290"/>
        </w:trPr>
        <w:tc>
          <w:tcPr>
            <w:tcW w:w="9923" w:type="dxa"/>
            <w:tcBorders>
              <w:top w:val="nil"/>
              <w:left w:val="nil"/>
              <w:bottom w:val="nil"/>
              <w:right w:val="nil"/>
            </w:tcBorders>
            <w:shd w:val="clear" w:color="auto" w:fill="auto"/>
            <w:noWrap/>
            <w:vAlign w:val="center"/>
            <w:hideMark/>
          </w:tcPr>
          <w:p w14:paraId="03C229DA" w14:textId="692A91B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BS, </w:t>
            </w:r>
            <w:proofErr w:type="spellStart"/>
            <w:r w:rsidRPr="005E0F27">
              <w:rPr>
                <w:rFonts w:ascii="Calibri" w:eastAsia="Times New Roman" w:hAnsi="Calibri" w:cs="Calibri"/>
                <w:color w:val="000000"/>
                <w:sz w:val="20"/>
                <w:szCs w:val="20"/>
                <w:lang w:eastAsia="en-GB"/>
              </w:rPr>
              <w:t>Sundareshan</w:t>
            </w:r>
            <w:proofErr w:type="spellEnd"/>
            <w:r w:rsidRPr="005E0F27">
              <w:rPr>
                <w:rFonts w:ascii="Calibri" w:eastAsia="Times New Roman" w:hAnsi="Calibri" w:cs="Calibri"/>
                <w:color w:val="000000"/>
                <w:sz w:val="20"/>
                <w:szCs w:val="20"/>
                <w:lang w:eastAsia="en-GB"/>
              </w:rPr>
              <w:t xml:space="preserve"> V, Cory TJ, Hayes D, Anstead MI, </w:t>
            </w:r>
            <w:proofErr w:type="spellStart"/>
            <w:r w:rsidRPr="005E0F27">
              <w:rPr>
                <w:rFonts w:ascii="Calibri" w:eastAsia="Times New Roman" w:hAnsi="Calibri" w:cs="Calibri"/>
                <w:color w:val="000000"/>
                <w:sz w:val="20"/>
                <w:szCs w:val="20"/>
                <w:lang w:eastAsia="en-GB"/>
              </w:rPr>
              <w:t>Feola</w:t>
            </w:r>
            <w:proofErr w:type="spellEnd"/>
            <w:r w:rsidRPr="005E0F27">
              <w:rPr>
                <w:rFonts w:ascii="Calibri" w:eastAsia="Times New Roman" w:hAnsi="Calibri" w:cs="Calibri"/>
                <w:color w:val="000000"/>
                <w:sz w:val="20"/>
                <w:szCs w:val="20"/>
                <w:lang w:eastAsia="en-GB"/>
              </w:rPr>
              <w:t xml:space="preserve"> DJ: Azithromycin alters macrophage phenotype. J </w:t>
            </w:r>
            <w:proofErr w:type="spellStart"/>
            <w:r w:rsidRPr="005E0F27">
              <w:rPr>
                <w:rFonts w:ascii="Calibri" w:eastAsia="Times New Roman" w:hAnsi="Calibri" w:cs="Calibri"/>
                <w:color w:val="000000"/>
                <w:sz w:val="20"/>
                <w:szCs w:val="20"/>
                <w:lang w:eastAsia="en-GB"/>
              </w:rPr>
              <w:t>Antimicrob</w:t>
            </w:r>
            <w:proofErr w:type="spellEnd"/>
            <w:r w:rsidRPr="005E0F27">
              <w:rPr>
                <w:rFonts w:ascii="Calibri" w:eastAsia="Times New Roman" w:hAnsi="Calibri" w:cs="Calibri"/>
                <w:color w:val="000000"/>
                <w:sz w:val="20"/>
                <w:szCs w:val="20"/>
                <w:lang w:eastAsia="en-GB"/>
              </w:rPr>
              <w:t xml:space="preserve"> Chemother 61:554–560, 2008.</w:t>
            </w:r>
          </w:p>
          <w:p w14:paraId="2124133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11AFD69" w14:textId="11B910B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2A778F3" w14:textId="77777777" w:rsidTr="005E0F27">
        <w:trPr>
          <w:trHeight w:val="290"/>
        </w:trPr>
        <w:tc>
          <w:tcPr>
            <w:tcW w:w="9923" w:type="dxa"/>
            <w:tcBorders>
              <w:top w:val="nil"/>
              <w:left w:val="nil"/>
              <w:bottom w:val="nil"/>
              <w:right w:val="nil"/>
            </w:tcBorders>
            <w:shd w:val="clear" w:color="auto" w:fill="auto"/>
            <w:noWrap/>
            <w:vAlign w:val="center"/>
            <w:hideMark/>
          </w:tcPr>
          <w:p w14:paraId="16982E54" w14:textId="0001C54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ML, </w:t>
            </w:r>
            <w:proofErr w:type="spellStart"/>
            <w:r w:rsidRPr="005E0F27">
              <w:rPr>
                <w:rFonts w:ascii="Calibri" w:eastAsia="Times New Roman" w:hAnsi="Calibri" w:cs="Calibri"/>
                <w:color w:val="000000"/>
                <w:sz w:val="20"/>
                <w:szCs w:val="20"/>
                <w:lang w:eastAsia="en-GB"/>
              </w:rPr>
              <w:t>Pichichero</w:t>
            </w:r>
            <w:proofErr w:type="spellEnd"/>
            <w:r w:rsidRPr="005E0F27">
              <w:rPr>
                <w:rFonts w:ascii="Calibri" w:eastAsia="Times New Roman" w:hAnsi="Calibri" w:cs="Calibri"/>
                <w:color w:val="000000"/>
                <w:sz w:val="20"/>
                <w:szCs w:val="20"/>
                <w:lang w:eastAsia="en-GB"/>
              </w:rPr>
              <w:t xml:space="preserve"> M: Prospective identification and treatment of children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group A streptococcal infection (PANDAS). Arch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Med 156:356–361, 2002.</w:t>
            </w:r>
          </w:p>
          <w:p w14:paraId="5EF9F34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0A69B7B" w14:textId="4ACC319D"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109AFB1" w14:textId="77777777" w:rsidTr="005E0F27">
        <w:trPr>
          <w:trHeight w:val="290"/>
        </w:trPr>
        <w:tc>
          <w:tcPr>
            <w:tcW w:w="9923" w:type="dxa"/>
            <w:tcBorders>
              <w:top w:val="nil"/>
              <w:left w:val="nil"/>
              <w:bottom w:val="nil"/>
              <w:right w:val="nil"/>
            </w:tcBorders>
            <w:shd w:val="clear" w:color="auto" w:fill="auto"/>
            <w:noWrap/>
            <w:vAlign w:val="center"/>
            <w:hideMark/>
          </w:tcPr>
          <w:p w14:paraId="5F70B7D6"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 Brennan E, </w:t>
            </w:r>
            <w:proofErr w:type="spellStart"/>
            <w:r w:rsidRPr="005E0F27">
              <w:rPr>
                <w:rFonts w:ascii="Calibri" w:eastAsia="Times New Roman" w:hAnsi="Calibri" w:cs="Calibri"/>
                <w:color w:val="000000"/>
                <w:sz w:val="20"/>
                <w:szCs w:val="20"/>
                <w:lang w:eastAsia="en-GB"/>
              </w:rPr>
              <w:t>Johnco</w:t>
            </w:r>
            <w:proofErr w:type="spellEnd"/>
            <w:r w:rsidRPr="005E0F27">
              <w:rPr>
                <w:rFonts w:ascii="Calibri" w:eastAsia="Times New Roman" w:hAnsi="Calibri" w:cs="Calibri"/>
                <w:color w:val="000000"/>
                <w:sz w:val="20"/>
                <w:szCs w:val="20"/>
                <w:lang w:eastAsia="en-GB"/>
              </w:rPr>
              <w:t xml:space="preserve"> C, Parker-</w:t>
            </w:r>
            <w:proofErr w:type="spellStart"/>
            <w:r w:rsidRPr="005E0F27">
              <w:rPr>
                <w:rFonts w:ascii="Calibri" w:eastAsia="Times New Roman" w:hAnsi="Calibri" w:cs="Calibri"/>
                <w:color w:val="000000"/>
                <w:sz w:val="20"/>
                <w:szCs w:val="20"/>
                <w:lang w:eastAsia="en-GB"/>
              </w:rPr>
              <w:t>Athill</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Miladinovic</w:t>
            </w:r>
            <w:proofErr w:type="spellEnd"/>
            <w:r w:rsidRPr="005E0F27">
              <w:rPr>
                <w:rFonts w:ascii="Calibri" w:eastAsia="Times New Roman" w:hAnsi="Calibri" w:cs="Calibri"/>
                <w:color w:val="000000"/>
                <w:sz w:val="20"/>
                <w:szCs w:val="20"/>
                <w:lang w:eastAsia="en-GB"/>
              </w:rPr>
              <w:t xml:space="preserve"> B, Storch E, Lewin A: A double blind randomized placebo-controlled pilot study of azithromycin in youth with acute </w:t>
            </w:r>
            <w:proofErr w:type="gramStart"/>
            <w:r w:rsidRPr="005E0F27">
              <w:rPr>
                <w:rFonts w:ascii="Calibri" w:eastAsia="Times New Roman" w:hAnsi="Calibri" w:cs="Calibri"/>
                <w:color w:val="000000"/>
                <w:sz w:val="20"/>
                <w:szCs w:val="20"/>
                <w:lang w:eastAsia="en-GB"/>
              </w:rPr>
              <w:t>obsessive compulsive</w:t>
            </w:r>
            <w:proofErr w:type="gramEnd"/>
            <w:r w:rsidRPr="005E0F27">
              <w:rPr>
                <w:rFonts w:ascii="Calibri" w:eastAsia="Times New Roman" w:hAnsi="Calibri" w:cs="Calibri"/>
                <w:color w:val="000000"/>
                <w:sz w:val="20"/>
                <w:szCs w:val="20"/>
                <w:lang w:eastAsia="en-GB"/>
              </w:rPr>
              <w:t xml:space="preserve"> disorder.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2017.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10.1089/cap.2016.0190</w:t>
            </w:r>
          </w:p>
          <w:p w14:paraId="4DD7F61E" w14:textId="35F6FDBB"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4C86AE8C" w14:textId="77777777" w:rsidTr="005E0F27">
        <w:trPr>
          <w:trHeight w:val="290"/>
        </w:trPr>
        <w:tc>
          <w:tcPr>
            <w:tcW w:w="9923" w:type="dxa"/>
            <w:tcBorders>
              <w:top w:val="nil"/>
              <w:left w:val="nil"/>
              <w:bottom w:val="nil"/>
              <w:right w:val="nil"/>
            </w:tcBorders>
            <w:shd w:val="clear" w:color="auto" w:fill="auto"/>
            <w:noWrap/>
            <w:vAlign w:val="center"/>
            <w:hideMark/>
          </w:tcPr>
          <w:p w14:paraId="1CF56D18" w14:textId="024982D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Eric A, Storch EA, Lewin AB, Edge PJ, Goodman WK: Clinical factors associated with PANDAS.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160:314–319, 2012.</w:t>
            </w:r>
          </w:p>
          <w:p w14:paraId="592CE30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BA60E7E" w14:textId="6735FB4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0D97550" w14:textId="77777777" w:rsidTr="005E0F27">
        <w:trPr>
          <w:trHeight w:val="290"/>
        </w:trPr>
        <w:tc>
          <w:tcPr>
            <w:tcW w:w="9923" w:type="dxa"/>
            <w:tcBorders>
              <w:top w:val="nil"/>
              <w:left w:val="nil"/>
              <w:bottom w:val="nil"/>
              <w:right w:val="nil"/>
            </w:tcBorders>
            <w:shd w:val="clear" w:color="auto" w:fill="auto"/>
            <w:noWrap/>
            <w:vAlign w:val="center"/>
            <w:hideMark/>
          </w:tcPr>
          <w:p w14:paraId="20CBEECA" w14:textId="2A0F09A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w:t>
            </w:r>
            <w:proofErr w:type="spellStart"/>
            <w:r w:rsidRPr="005E0F27">
              <w:rPr>
                <w:rFonts w:ascii="Calibri" w:eastAsia="Times New Roman" w:hAnsi="Calibri" w:cs="Calibri"/>
                <w:color w:val="000000"/>
                <w:sz w:val="20"/>
                <w:szCs w:val="20"/>
                <w:lang w:eastAsia="en-GB"/>
              </w:rPr>
              <w:t>Gerardi</w:t>
            </w:r>
            <w:proofErr w:type="spellEnd"/>
            <w:r w:rsidRPr="005E0F27">
              <w:rPr>
                <w:rFonts w:ascii="Calibri" w:eastAsia="Times New Roman" w:hAnsi="Calibri" w:cs="Calibri"/>
                <w:color w:val="000000"/>
                <w:sz w:val="20"/>
                <w:szCs w:val="20"/>
                <w:lang w:eastAsia="en-GB"/>
              </w:rPr>
              <w:t xml:space="preserve"> DM,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w:t>
            </w:r>
            <w:proofErr w:type="spellStart"/>
            <w:r w:rsidRPr="005E0F27">
              <w:rPr>
                <w:rFonts w:ascii="Calibri" w:eastAsia="Times New Roman" w:hAnsi="Calibri" w:cs="Calibri"/>
                <w:color w:val="000000"/>
                <w:sz w:val="20"/>
                <w:szCs w:val="20"/>
                <w:lang w:eastAsia="en-GB"/>
              </w:rPr>
              <w:t>Psychiatr</w:t>
            </w:r>
            <w:proofErr w:type="spellEnd"/>
            <w:r w:rsidRPr="005E0F27">
              <w:rPr>
                <w:rFonts w:ascii="Calibri" w:eastAsia="Times New Roman" w:hAnsi="Calibri" w:cs="Calibri"/>
                <w:color w:val="000000"/>
                <w:sz w:val="20"/>
                <w:szCs w:val="20"/>
                <w:lang w:eastAsia="en-GB"/>
              </w:rPr>
              <w:t xml:space="preserve"> Clin N Am 37:353–374, 2014.</w:t>
            </w:r>
          </w:p>
          <w:p w14:paraId="1DF1D7F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5E3023B" w14:textId="0E67023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4D1E22E" w14:textId="77777777" w:rsidTr="005E0F27">
        <w:trPr>
          <w:trHeight w:val="290"/>
        </w:trPr>
        <w:tc>
          <w:tcPr>
            <w:tcW w:w="9923" w:type="dxa"/>
            <w:tcBorders>
              <w:top w:val="nil"/>
              <w:left w:val="nil"/>
              <w:bottom w:val="nil"/>
              <w:right w:val="nil"/>
            </w:tcBorders>
            <w:shd w:val="clear" w:color="auto" w:fill="auto"/>
            <w:noWrap/>
            <w:vAlign w:val="center"/>
            <w:hideMark/>
          </w:tcPr>
          <w:p w14:paraId="3DD2040C" w14:textId="61F6A3C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Murphy TK, Lewin AB, Parker-</w:t>
            </w:r>
            <w:proofErr w:type="spellStart"/>
            <w:r w:rsidRPr="005E0F27">
              <w:rPr>
                <w:rFonts w:ascii="Calibri" w:eastAsia="Times New Roman" w:hAnsi="Calibri" w:cs="Calibri"/>
                <w:color w:val="000000"/>
                <w:sz w:val="20"/>
                <w:szCs w:val="20"/>
                <w:lang w:eastAsia="en-GB"/>
              </w:rPr>
              <w:t>Athill</w:t>
            </w:r>
            <w:proofErr w:type="spellEnd"/>
            <w:r w:rsidRPr="005E0F27">
              <w:rPr>
                <w:rFonts w:ascii="Calibri" w:eastAsia="Times New Roman" w:hAnsi="Calibri" w:cs="Calibri"/>
                <w:color w:val="000000"/>
                <w:sz w:val="20"/>
                <w:szCs w:val="20"/>
                <w:lang w:eastAsia="en-GB"/>
              </w:rPr>
              <w:t xml:space="preserve"> EC, Storch EA, </w:t>
            </w:r>
            <w:proofErr w:type="spellStart"/>
            <w:r w:rsidRPr="005E0F27">
              <w:rPr>
                <w:rFonts w:ascii="Calibri" w:eastAsia="Times New Roman" w:hAnsi="Calibri" w:cs="Calibri"/>
                <w:color w:val="000000"/>
                <w:sz w:val="20"/>
                <w:szCs w:val="20"/>
                <w:lang w:eastAsia="en-GB"/>
              </w:rPr>
              <w:t>Mutch</w:t>
            </w:r>
            <w:proofErr w:type="spellEnd"/>
            <w:r w:rsidRPr="005E0F27">
              <w:rPr>
                <w:rFonts w:ascii="Calibri" w:eastAsia="Times New Roman" w:hAnsi="Calibri" w:cs="Calibri"/>
                <w:color w:val="000000"/>
                <w:sz w:val="20"/>
                <w:szCs w:val="20"/>
                <w:lang w:eastAsia="en-GB"/>
              </w:rPr>
              <w:t xml:space="preserve"> PJ: Tonsillectomies and adenoidectomies do not prevent the onset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group A Streptococcus.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Infect Dis J 32:834–838, 2013.</w:t>
            </w:r>
          </w:p>
          <w:p w14:paraId="4DF4DD1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1765CC6" w14:textId="4A947ED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FEEC871" w14:textId="77777777" w:rsidTr="005E0F27">
        <w:trPr>
          <w:trHeight w:val="290"/>
        </w:trPr>
        <w:tc>
          <w:tcPr>
            <w:tcW w:w="9923" w:type="dxa"/>
            <w:tcBorders>
              <w:top w:val="nil"/>
              <w:left w:val="nil"/>
              <w:bottom w:val="nil"/>
              <w:right w:val="nil"/>
            </w:tcBorders>
            <w:shd w:val="clear" w:color="auto" w:fill="auto"/>
            <w:noWrap/>
            <w:vAlign w:val="center"/>
            <w:hideMark/>
          </w:tcPr>
          <w:p w14:paraId="2F820116" w14:textId="45D3454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Lewin AB, Storch EA, Stock S: Practice parameter for the assessment and treatment of children and adolescents with tic disorders.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52:1341–1359, 2013.</w:t>
            </w:r>
          </w:p>
          <w:p w14:paraId="551580E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2DEFF24" w14:textId="3CF21E5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4FECA90" w14:textId="77777777" w:rsidTr="005E0F27">
        <w:trPr>
          <w:trHeight w:val="290"/>
        </w:trPr>
        <w:tc>
          <w:tcPr>
            <w:tcW w:w="9923" w:type="dxa"/>
            <w:tcBorders>
              <w:top w:val="nil"/>
              <w:left w:val="nil"/>
              <w:bottom w:val="nil"/>
              <w:right w:val="nil"/>
            </w:tcBorders>
            <w:shd w:val="clear" w:color="auto" w:fill="auto"/>
            <w:noWrap/>
            <w:vAlign w:val="center"/>
            <w:hideMark/>
          </w:tcPr>
          <w:p w14:paraId="5CCDD1BF" w14:textId="34FFA63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Murphy TK, Parker-</w:t>
            </w:r>
            <w:proofErr w:type="spellStart"/>
            <w:r w:rsidRPr="005E0F27">
              <w:rPr>
                <w:rFonts w:ascii="Calibri" w:eastAsia="Times New Roman" w:hAnsi="Calibri" w:cs="Calibri"/>
                <w:color w:val="000000"/>
                <w:sz w:val="20"/>
                <w:szCs w:val="20"/>
                <w:lang w:eastAsia="en-GB"/>
              </w:rPr>
              <w:t>Athill</w:t>
            </w:r>
            <w:proofErr w:type="spellEnd"/>
            <w:r w:rsidRPr="005E0F27">
              <w:rPr>
                <w:rFonts w:ascii="Calibri" w:eastAsia="Times New Roman" w:hAnsi="Calibri" w:cs="Calibri"/>
                <w:color w:val="000000"/>
                <w:sz w:val="20"/>
                <w:szCs w:val="20"/>
                <w:lang w:eastAsia="en-GB"/>
              </w:rPr>
              <w:t xml:space="preserve"> EC, Lewin AB, Storch EA, </w:t>
            </w:r>
            <w:proofErr w:type="spellStart"/>
            <w:r w:rsidRPr="005E0F27">
              <w:rPr>
                <w:rFonts w:ascii="Calibri" w:eastAsia="Times New Roman" w:hAnsi="Calibri" w:cs="Calibri"/>
                <w:color w:val="000000"/>
                <w:sz w:val="20"/>
                <w:szCs w:val="20"/>
                <w:lang w:eastAsia="en-GB"/>
              </w:rPr>
              <w:t>Mutch</w:t>
            </w:r>
            <w:proofErr w:type="spellEnd"/>
            <w:r w:rsidRPr="005E0F27">
              <w:rPr>
                <w:rFonts w:ascii="Calibri" w:eastAsia="Times New Roman" w:hAnsi="Calibri" w:cs="Calibri"/>
                <w:color w:val="000000"/>
                <w:sz w:val="20"/>
                <w:szCs w:val="20"/>
                <w:lang w:eastAsia="en-GB"/>
              </w:rPr>
              <w:t xml:space="preserve"> PJ: Cefdinir for recent-onset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neuropsychiatric disorders: A pilot randomized trial.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25:57–64, 2015.</w:t>
            </w:r>
          </w:p>
          <w:p w14:paraId="4E97721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68C7203" w14:textId="297085E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C8522F7" w14:textId="77777777" w:rsidTr="005E0F27">
        <w:trPr>
          <w:trHeight w:val="290"/>
        </w:trPr>
        <w:tc>
          <w:tcPr>
            <w:tcW w:w="9923" w:type="dxa"/>
            <w:tcBorders>
              <w:top w:val="nil"/>
              <w:left w:val="nil"/>
              <w:bottom w:val="nil"/>
              <w:right w:val="nil"/>
            </w:tcBorders>
            <w:shd w:val="clear" w:color="auto" w:fill="auto"/>
            <w:noWrap/>
            <w:vAlign w:val="center"/>
            <w:hideMark/>
          </w:tcPr>
          <w:p w14:paraId="645E0A12" w14:textId="23003FA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Patel PD, McGuire JF, Kennel A, </w:t>
            </w:r>
            <w:proofErr w:type="spellStart"/>
            <w:r w:rsidRPr="005E0F27">
              <w:rPr>
                <w:rFonts w:ascii="Calibri" w:eastAsia="Times New Roman" w:hAnsi="Calibri" w:cs="Calibri"/>
                <w:color w:val="000000"/>
                <w:sz w:val="20"/>
                <w:szCs w:val="20"/>
                <w:lang w:eastAsia="en-GB"/>
              </w:rPr>
              <w:t>Mutch</w:t>
            </w:r>
            <w:proofErr w:type="spellEnd"/>
            <w:r w:rsidRPr="005E0F27">
              <w:rPr>
                <w:rFonts w:ascii="Calibri" w:eastAsia="Times New Roman" w:hAnsi="Calibri" w:cs="Calibri"/>
                <w:color w:val="000000"/>
                <w:sz w:val="20"/>
                <w:szCs w:val="20"/>
                <w:lang w:eastAsia="en-GB"/>
              </w:rPr>
              <w:t xml:space="preserve"> PJ, Parker-</w:t>
            </w:r>
            <w:proofErr w:type="spellStart"/>
            <w:r w:rsidRPr="005E0F27">
              <w:rPr>
                <w:rFonts w:ascii="Calibri" w:eastAsia="Times New Roman" w:hAnsi="Calibri" w:cs="Calibri"/>
                <w:color w:val="000000"/>
                <w:sz w:val="20"/>
                <w:szCs w:val="20"/>
                <w:lang w:eastAsia="en-GB"/>
              </w:rPr>
              <w:t>Athill</w:t>
            </w:r>
            <w:proofErr w:type="spellEnd"/>
            <w:r w:rsidRPr="005E0F27">
              <w:rPr>
                <w:rFonts w:ascii="Calibri" w:eastAsia="Times New Roman" w:hAnsi="Calibri" w:cs="Calibri"/>
                <w:color w:val="000000"/>
                <w:sz w:val="20"/>
                <w:szCs w:val="20"/>
                <w:lang w:eastAsia="en-GB"/>
              </w:rPr>
              <w:t xml:space="preserve"> EC, Hanks CE, Lewin AB, Storch EA, </w:t>
            </w:r>
            <w:proofErr w:type="spellStart"/>
            <w:r w:rsidRPr="005E0F27">
              <w:rPr>
                <w:rFonts w:ascii="Calibri" w:eastAsia="Times New Roman" w:hAnsi="Calibri" w:cs="Calibri"/>
                <w:color w:val="000000"/>
                <w:sz w:val="20"/>
                <w:szCs w:val="20"/>
                <w:lang w:eastAsia="en-GB"/>
              </w:rPr>
              <w:t>Toufexis</w:t>
            </w:r>
            <w:proofErr w:type="spellEnd"/>
            <w:r w:rsidRPr="005E0F27">
              <w:rPr>
                <w:rFonts w:ascii="Calibri" w:eastAsia="Times New Roman" w:hAnsi="Calibri" w:cs="Calibri"/>
                <w:color w:val="000000"/>
                <w:sz w:val="20"/>
                <w:szCs w:val="20"/>
                <w:lang w:eastAsia="en-GB"/>
              </w:rPr>
              <w:t xml:space="preserve"> MD, </w:t>
            </w:r>
            <w:proofErr w:type="spellStart"/>
            <w:r w:rsidRPr="005E0F27">
              <w:rPr>
                <w:rFonts w:ascii="Calibri" w:eastAsia="Times New Roman" w:hAnsi="Calibri" w:cs="Calibri"/>
                <w:color w:val="000000"/>
                <w:sz w:val="20"/>
                <w:szCs w:val="20"/>
                <w:lang w:eastAsia="en-GB"/>
              </w:rPr>
              <w:t>Dadlani</w:t>
            </w:r>
            <w:proofErr w:type="spellEnd"/>
            <w:r w:rsidRPr="005E0F27">
              <w:rPr>
                <w:rFonts w:ascii="Calibri" w:eastAsia="Times New Roman" w:hAnsi="Calibri" w:cs="Calibri"/>
                <w:color w:val="000000"/>
                <w:sz w:val="20"/>
                <w:szCs w:val="20"/>
                <w:lang w:eastAsia="en-GB"/>
              </w:rPr>
              <w:t xml:space="preserve"> GH, Rodriguez CA: Characterization of the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phenotype.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25:14–25, 2015.</w:t>
            </w:r>
          </w:p>
          <w:p w14:paraId="5B96FA6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DADB853" w14:textId="5EF47CA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08A23E2" w14:textId="77777777" w:rsidTr="005E0F27">
        <w:trPr>
          <w:trHeight w:val="290"/>
        </w:trPr>
        <w:tc>
          <w:tcPr>
            <w:tcW w:w="9923" w:type="dxa"/>
            <w:tcBorders>
              <w:top w:val="nil"/>
              <w:left w:val="nil"/>
              <w:bottom w:val="nil"/>
              <w:right w:val="nil"/>
            </w:tcBorders>
            <w:shd w:val="clear" w:color="auto" w:fill="auto"/>
            <w:noWrap/>
            <w:vAlign w:val="center"/>
            <w:hideMark/>
          </w:tcPr>
          <w:p w14:paraId="74C0375B" w14:textId="4A12251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Sajid M, Soto O, Shapira N, Edge P, Yang M, Lewis MH, Goodman WK: Detecting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Streptococcus in children with obsessive-compulsive disorder and tics. </w:t>
            </w:r>
            <w:proofErr w:type="spellStart"/>
            <w:r w:rsidRPr="005E0F27">
              <w:rPr>
                <w:rFonts w:ascii="Calibri" w:eastAsia="Times New Roman" w:hAnsi="Calibri" w:cs="Calibri"/>
                <w:color w:val="000000"/>
                <w:sz w:val="20"/>
                <w:szCs w:val="20"/>
                <w:lang w:eastAsia="en-GB"/>
              </w:rPr>
              <w:t>Biol</w:t>
            </w:r>
            <w:proofErr w:type="spellEnd"/>
            <w:r w:rsidRPr="005E0F27">
              <w:rPr>
                <w:rFonts w:ascii="Calibri" w:eastAsia="Times New Roman" w:hAnsi="Calibri" w:cs="Calibri"/>
                <w:color w:val="000000"/>
                <w:sz w:val="20"/>
                <w:szCs w:val="20"/>
                <w:lang w:eastAsia="en-GB"/>
              </w:rPr>
              <w:t xml:space="preserve"> Psychiatry 55:61–68, 2004.</w:t>
            </w:r>
          </w:p>
          <w:p w14:paraId="352639C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A9B3D44" w14:textId="06B54FB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E9D30DE" w14:textId="77777777" w:rsidTr="005E0F27">
        <w:trPr>
          <w:trHeight w:val="290"/>
        </w:trPr>
        <w:tc>
          <w:tcPr>
            <w:tcW w:w="9923" w:type="dxa"/>
            <w:tcBorders>
              <w:top w:val="nil"/>
              <w:left w:val="nil"/>
              <w:bottom w:val="nil"/>
              <w:right w:val="nil"/>
            </w:tcBorders>
            <w:shd w:val="clear" w:color="auto" w:fill="auto"/>
            <w:noWrap/>
            <w:vAlign w:val="center"/>
            <w:hideMark/>
          </w:tcPr>
          <w:p w14:paraId="058D55E1" w14:textId="168441C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Murphy TK, Snider LA, </w:t>
            </w:r>
            <w:proofErr w:type="spellStart"/>
            <w:r w:rsidRPr="005E0F27">
              <w:rPr>
                <w:rFonts w:ascii="Calibri" w:eastAsia="Times New Roman" w:hAnsi="Calibri" w:cs="Calibri"/>
                <w:color w:val="000000"/>
                <w:sz w:val="20"/>
                <w:szCs w:val="20"/>
                <w:lang w:eastAsia="en-GB"/>
              </w:rPr>
              <w:t>Mutch</w:t>
            </w:r>
            <w:proofErr w:type="spellEnd"/>
            <w:r w:rsidRPr="005E0F27">
              <w:rPr>
                <w:rFonts w:ascii="Calibri" w:eastAsia="Times New Roman" w:hAnsi="Calibri" w:cs="Calibri"/>
                <w:color w:val="000000"/>
                <w:sz w:val="20"/>
                <w:szCs w:val="20"/>
                <w:lang w:eastAsia="en-GB"/>
              </w:rPr>
              <w:t xml:space="preserve"> PJ, Harden E, </w:t>
            </w:r>
            <w:proofErr w:type="spellStart"/>
            <w:r w:rsidRPr="005E0F27">
              <w:rPr>
                <w:rFonts w:ascii="Calibri" w:eastAsia="Times New Roman" w:hAnsi="Calibri" w:cs="Calibri"/>
                <w:color w:val="000000"/>
                <w:sz w:val="20"/>
                <w:szCs w:val="20"/>
                <w:lang w:eastAsia="en-GB"/>
              </w:rPr>
              <w:t>Zaytoun</w:t>
            </w:r>
            <w:proofErr w:type="spellEnd"/>
            <w:r w:rsidRPr="005E0F27">
              <w:rPr>
                <w:rFonts w:ascii="Calibri" w:eastAsia="Times New Roman" w:hAnsi="Calibri" w:cs="Calibri"/>
                <w:color w:val="000000"/>
                <w:sz w:val="20"/>
                <w:szCs w:val="20"/>
                <w:lang w:eastAsia="en-GB"/>
              </w:rPr>
              <w:t xml:space="preserve"> A, Edge PJ, Storch EA, Yang MC, Mann G, Goodman WK,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Relationship of movements and </w:t>
            </w:r>
            <w:proofErr w:type="spellStart"/>
            <w:r w:rsidRPr="005E0F27">
              <w:rPr>
                <w:rFonts w:ascii="Calibri" w:eastAsia="Times New Roman" w:hAnsi="Calibri" w:cs="Calibri"/>
                <w:color w:val="000000"/>
                <w:sz w:val="20"/>
                <w:szCs w:val="20"/>
                <w:lang w:eastAsia="en-GB"/>
              </w:rPr>
              <w:t>behaviors</w:t>
            </w:r>
            <w:proofErr w:type="spellEnd"/>
            <w:r w:rsidRPr="005E0F27">
              <w:rPr>
                <w:rFonts w:ascii="Calibri" w:eastAsia="Times New Roman" w:hAnsi="Calibri" w:cs="Calibri"/>
                <w:color w:val="000000"/>
                <w:sz w:val="20"/>
                <w:szCs w:val="20"/>
                <w:lang w:eastAsia="en-GB"/>
              </w:rPr>
              <w:t xml:space="preserve"> to Group A </w:t>
            </w:r>
            <w:proofErr w:type="gramStart"/>
            <w:r w:rsidRPr="005E0F27">
              <w:rPr>
                <w:rFonts w:ascii="Calibri" w:eastAsia="Times New Roman" w:hAnsi="Calibri" w:cs="Calibri"/>
                <w:color w:val="000000"/>
                <w:sz w:val="20"/>
                <w:szCs w:val="20"/>
                <w:lang w:eastAsia="en-GB"/>
              </w:rPr>
              <w:t>Streptococcus infections</w:t>
            </w:r>
            <w:proofErr w:type="gramEnd"/>
            <w:r w:rsidRPr="005E0F27">
              <w:rPr>
                <w:rFonts w:ascii="Calibri" w:eastAsia="Times New Roman" w:hAnsi="Calibri" w:cs="Calibri"/>
                <w:color w:val="000000"/>
                <w:sz w:val="20"/>
                <w:szCs w:val="20"/>
                <w:lang w:eastAsia="en-GB"/>
              </w:rPr>
              <w:t xml:space="preserve"> in elementary school children. </w:t>
            </w:r>
            <w:proofErr w:type="spellStart"/>
            <w:r w:rsidRPr="005E0F27">
              <w:rPr>
                <w:rFonts w:ascii="Calibri" w:eastAsia="Times New Roman" w:hAnsi="Calibri" w:cs="Calibri"/>
                <w:color w:val="000000"/>
                <w:sz w:val="20"/>
                <w:szCs w:val="20"/>
                <w:lang w:eastAsia="en-GB"/>
              </w:rPr>
              <w:t>Biol</w:t>
            </w:r>
            <w:proofErr w:type="spellEnd"/>
            <w:r w:rsidRPr="005E0F27">
              <w:rPr>
                <w:rFonts w:ascii="Calibri" w:eastAsia="Times New Roman" w:hAnsi="Calibri" w:cs="Calibri"/>
                <w:color w:val="000000"/>
                <w:sz w:val="20"/>
                <w:szCs w:val="20"/>
                <w:lang w:eastAsia="en-GB"/>
              </w:rPr>
              <w:t xml:space="preserve"> Psychiatry 61:279–284, 2007.</w:t>
            </w:r>
          </w:p>
          <w:p w14:paraId="6ADBE34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E8F6832" w14:textId="0D18A56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1757C0F" w14:textId="77777777" w:rsidTr="005E0F27">
        <w:trPr>
          <w:trHeight w:val="290"/>
        </w:trPr>
        <w:tc>
          <w:tcPr>
            <w:tcW w:w="9923" w:type="dxa"/>
            <w:tcBorders>
              <w:top w:val="nil"/>
              <w:left w:val="nil"/>
              <w:bottom w:val="nil"/>
              <w:right w:val="nil"/>
            </w:tcBorders>
            <w:shd w:val="clear" w:color="auto" w:fill="auto"/>
            <w:noWrap/>
            <w:vAlign w:val="center"/>
            <w:hideMark/>
          </w:tcPr>
          <w:p w14:paraId="7E6441F3" w14:textId="10ABFEC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Storch EA, Strawser MS: Selective serotonin reuptake inhibitor-induced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activation in the PANDAS subtype. Primary Psychiatry 13:87, 2006.</w:t>
            </w:r>
          </w:p>
          <w:p w14:paraId="3159F13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F685AF0" w14:textId="1A2451D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79208A" w14:textId="77777777" w:rsidTr="005E0F27">
        <w:trPr>
          <w:trHeight w:val="290"/>
        </w:trPr>
        <w:tc>
          <w:tcPr>
            <w:tcW w:w="9923" w:type="dxa"/>
            <w:tcBorders>
              <w:top w:val="nil"/>
              <w:left w:val="nil"/>
              <w:bottom w:val="nil"/>
              <w:right w:val="nil"/>
            </w:tcBorders>
            <w:shd w:val="clear" w:color="auto" w:fill="auto"/>
            <w:noWrap/>
            <w:vAlign w:val="center"/>
            <w:hideMark/>
          </w:tcPr>
          <w:p w14:paraId="111E2FE3" w14:textId="6288559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TK, Storch EA, Turner A, Reid JM, Tan J, Lewin AB: Maternal history of autoimmune disease in children presenting with tics and/or obsessive-compulsive disorder. J </w:t>
            </w:r>
            <w:proofErr w:type="spellStart"/>
            <w:r w:rsidRPr="005E0F27">
              <w:rPr>
                <w:rFonts w:ascii="Calibri" w:eastAsia="Times New Roman" w:hAnsi="Calibri" w:cs="Calibri"/>
                <w:color w:val="000000"/>
                <w:sz w:val="20"/>
                <w:szCs w:val="20"/>
                <w:lang w:eastAsia="en-GB"/>
              </w:rPr>
              <w:t>Neuroimmunol</w:t>
            </w:r>
            <w:proofErr w:type="spellEnd"/>
            <w:r w:rsidRPr="005E0F27">
              <w:rPr>
                <w:rFonts w:ascii="Calibri" w:eastAsia="Times New Roman" w:hAnsi="Calibri" w:cs="Calibri"/>
                <w:color w:val="000000"/>
                <w:sz w:val="20"/>
                <w:szCs w:val="20"/>
                <w:lang w:eastAsia="en-GB"/>
              </w:rPr>
              <w:t xml:space="preserve"> 229:243– 247, 2010.</w:t>
            </w:r>
          </w:p>
          <w:p w14:paraId="2347CCE2"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325213E" w14:textId="674304D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CEDDB18" w14:textId="77777777" w:rsidTr="005E0F27">
        <w:trPr>
          <w:trHeight w:val="290"/>
        </w:trPr>
        <w:tc>
          <w:tcPr>
            <w:tcW w:w="9923" w:type="dxa"/>
            <w:tcBorders>
              <w:top w:val="nil"/>
              <w:left w:val="nil"/>
              <w:bottom w:val="nil"/>
              <w:right w:val="nil"/>
            </w:tcBorders>
            <w:shd w:val="clear" w:color="auto" w:fill="auto"/>
            <w:noWrap/>
            <w:vAlign w:val="bottom"/>
            <w:hideMark/>
          </w:tcPr>
          <w:p w14:paraId="334681E8" w14:textId="148BC3D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Murphy, M.L., </w:t>
            </w:r>
            <w:proofErr w:type="spellStart"/>
            <w:r w:rsidRPr="005E0F27">
              <w:rPr>
                <w:rFonts w:ascii="Calibri" w:eastAsia="Times New Roman" w:hAnsi="Calibri" w:cs="Calibri"/>
                <w:color w:val="000000"/>
                <w:sz w:val="20"/>
                <w:szCs w:val="20"/>
                <w:lang w:eastAsia="en-GB"/>
              </w:rPr>
              <w:t>Pichichero</w:t>
            </w:r>
            <w:proofErr w:type="spellEnd"/>
            <w:r w:rsidRPr="005E0F27">
              <w:rPr>
                <w:rFonts w:ascii="Calibri" w:eastAsia="Times New Roman" w:hAnsi="Calibri" w:cs="Calibri"/>
                <w:color w:val="000000"/>
                <w:sz w:val="20"/>
                <w:szCs w:val="20"/>
                <w:lang w:eastAsia="en-GB"/>
              </w:rPr>
              <w:t xml:space="preserve">, M.E., 2002. Prospective identification and treatment of children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group A streptococcal infection (PANDAS). Arch.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Med. 156 (4), 356–361.</w:t>
            </w:r>
          </w:p>
          <w:p w14:paraId="50E4920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BE21FE1" w14:textId="4E1FC14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AE1754E" w14:textId="77777777" w:rsidTr="005E0F27">
        <w:trPr>
          <w:trHeight w:val="290"/>
        </w:trPr>
        <w:tc>
          <w:tcPr>
            <w:tcW w:w="9923" w:type="dxa"/>
            <w:tcBorders>
              <w:top w:val="nil"/>
              <w:left w:val="nil"/>
              <w:bottom w:val="nil"/>
              <w:right w:val="nil"/>
            </w:tcBorders>
            <w:shd w:val="clear" w:color="auto" w:fill="auto"/>
            <w:noWrap/>
            <w:vAlign w:val="bottom"/>
            <w:hideMark/>
          </w:tcPr>
          <w:p w14:paraId="1A871027" w14:textId="6BC2F39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Nadeau, J.M., Jordan, C., </w:t>
            </w:r>
            <w:proofErr w:type="spellStart"/>
            <w:r w:rsidRPr="005E0F27">
              <w:rPr>
                <w:rFonts w:ascii="Calibri" w:eastAsia="Times New Roman" w:hAnsi="Calibri" w:cs="Calibri"/>
                <w:color w:val="000000"/>
                <w:sz w:val="20"/>
                <w:szCs w:val="20"/>
                <w:lang w:eastAsia="en-GB"/>
              </w:rPr>
              <w:t>Selles</w:t>
            </w:r>
            <w:proofErr w:type="spellEnd"/>
            <w:r w:rsidRPr="005E0F27">
              <w:rPr>
                <w:rFonts w:ascii="Calibri" w:eastAsia="Times New Roman" w:hAnsi="Calibri" w:cs="Calibri"/>
                <w:color w:val="000000"/>
                <w:sz w:val="20"/>
                <w:szCs w:val="20"/>
                <w:lang w:eastAsia="en-GB"/>
              </w:rPr>
              <w:t>, R.R., et al., 2015. A pilot trial of cognitive-</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therapy augmentation of antibiotic treatment in youth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syndrome-related obsessive-compulsive disorder.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25 (</w:t>
            </w:r>
            <w:proofErr w:type="gramStart"/>
            <w:r w:rsidRPr="005E0F27">
              <w:rPr>
                <w:rFonts w:ascii="Calibri" w:eastAsia="Times New Roman" w:hAnsi="Calibri" w:cs="Calibri"/>
                <w:color w:val="000000"/>
                <w:sz w:val="20"/>
                <w:szCs w:val="20"/>
                <w:lang w:eastAsia="en-GB"/>
              </w:rPr>
              <w:t>May(</w:t>
            </w:r>
            <w:proofErr w:type="gramEnd"/>
            <w:r w:rsidRPr="005E0F27">
              <w:rPr>
                <w:rFonts w:ascii="Calibri" w:eastAsia="Times New Roman" w:hAnsi="Calibri" w:cs="Calibri"/>
                <w:color w:val="000000"/>
                <w:sz w:val="20"/>
                <w:szCs w:val="20"/>
                <w:lang w:eastAsia="en-GB"/>
              </w:rPr>
              <w:t xml:space="preserve">4)), 337–343. </w:t>
            </w:r>
            <w:hyperlink r:id="rId22" w:history="1">
              <w:r w:rsidR="00550E1B" w:rsidRPr="005E0F27">
                <w:rPr>
                  <w:rStyle w:val="Hyperlink"/>
                  <w:rFonts w:ascii="Calibri" w:eastAsia="Times New Roman" w:hAnsi="Calibri" w:cs="Calibri"/>
                  <w:sz w:val="20"/>
                  <w:szCs w:val="20"/>
                  <w:lang w:eastAsia="en-GB"/>
                </w:rPr>
                <w:t>http://dx.doi.org/10.1089/cap.2014</w:t>
              </w:r>
            </w:hyperlink>
            <w:r w:rsidRPr="005E0F27">
              <w:rPr>
                <w:rFonts w:ascii="Calibri" w:eastAsia="Times New Roman" w:hAnsi="Calibri" w:cs="Calibri"/>
                <w:color w:val="000000"/>
                <w:sz w:val="20"/>
                <w:szCs w:val="20"/>
                <w:lang w:eastAsia="en-GB"/>
              </w:rPr>
              <w:t>.</w:t>
            </w:r>
          </w:p>
          <w:p w14:paraId="31084BB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BFB1856" w14:textId="32F2753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2C83909" w14:textId="77777777" w:rsidTr="005E0F27">
        <w:trPr>
          <w:trHeight w:val="290"/>
        </w:trPr>
        <w:tc>
          <w:tcPr>
            <w:tcW w:w="9923" w:type="dxa"/>
            <w:tcBorders>
              <w:top w:val="nil"/>
              <w:left w:val="nil"/>
              <w:bottom w:val="nil"/>
              <w:right w:val="nil"/>
            </w:tcBorders>
            <w:shd w:val="clear" w:color="auto" w:fill="auto"/>
            <w:noWrap/>
            <w:vAlign w:val="center"/>
            <w:hideMark/>
          </w:tcPr>
          <w:p w14:paraId="0057D39D" w14:textId="264D6D3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Napolitani</w:t>
            </w:r>
            <w:proofErr w:type="spellEnd"/>
            <w:r w:rsidRPr="005E0F27">
              <w:rPr>
                <w:rFonts w:ascii="Calibri" w:eastAsia="Times New Roman" w:hAnsi="Calibri" w:cs="Calibri"/>
                <w:color w:val="000000"/>
                <w:sz w:val="20"/>
                <w:szCs w:val="20"/>
                <w:lang w:eastAsia="en-GB"/>
              </w:rPr>
              <w:t xml:space="preserve"> G, Acosta-Rodriguez E V., </w:t>
            </w:r>
            <w:proofErr w:type="spellStart"/>
            <w:r w:rsidRPr="005E0F27">
              <w:rPr>
                <w:rFonts w:ascii="Calibri" w:eastAsia="Times New Roman" w:hAnsi="Calibri" w:cs="Calibri"/>
                <w:color w:val="000000"/>
                <w:sz w:val="20"/>
                <w:szCs w:val="20"/>
                <w:lang w:eastAsia="en-GB"/>
              </w:rPr>
              <w:t>Lanzavecchia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Sallusto</w:t>
            </w:r>
            <w:proofErr w:type="spellEnd"/>
            <w:r w:rsidRPr="005E0F27">
              <w:rPr>
                <w:rFonts w:ascii="Calibri" w:eastAsia="Times New Roman" w:hAnsi="Calibri" w:cs="Calibri"/>
                <w:color w:val="000000"/>
                <w:sz w:val="20"/>
                <w:szCs w:val="20"/>
                <w:lang w:eastAsia="en-GB"/>
              </w:rPr>
              <w:t xml:space="preserve"> F: Prostaglandin E2 enhances Th17 responses via modulation of IL-17 and IFN-c production by memory CD4+ T cells. Eur J Immunol 39:1301–1312, 2009.</w:t>
            </w:r>
          </w:p>
          <w:p w14:paraId="0362D61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65E17EA" w14:textId="5466A1B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182DDF3" w14:textId="77777777" w:rsidTr="005E0F27">
        <w:trPr>
          <w:trHeight w:val="290"/>
        </w:trPr>
        <w:tc>
          <w:tcPr>
            <w:tcW w:w="9923" w:type="dxa"/>
            <w:tcBorders>
              <w:top w:val="nil"/>
              <w:left w:val="nil"/>
              <w:bottom w:val="nil"/>
              <w:right w:val="nil"/>
            </w:tcBorders>
            <w:shd w:val="clear" w:color="auto" w:fill="auto"/>
            <w:noWrap/>
            <w:vAlign w:val="bottom"/>
            <w:hideMark/>
          </w:tcPr>
          <w:p w14:paraId="5FE098ED" w14:textId="01BC937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Navkhare</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Kalra</w:t>
            </w:r>
            <w:proofErr w:type="spellEnd"/>
            <w:r w:rsidRPr="005E0F27">
              <w:rPr>
                <w:rFonts w:ascii="Calibri" w:eastAsia="Times New Roman" w:hAnsi="Calibri" w:cs="Calibri"/>
                <w:color w:val="000000"/>
                <w:sz w:val="20"/>
                <w:szCs w:val="20"/>
                <w:lang w:eastAsia="en-GB"/>
              </w:rPr>
              <w:t>, G., 2014. The curious case of the inseparable child. Indian J. Psychiatry 56 (</w:t>
            </w:r>
            <w:proofErr w:type="gramStart"/>
            <w:r w:rsidRPr="005E0F27">
              <w:rPr>
                <w:rFonts w:ascii="Calibri" w:eastAsia="Times New Roman" w:hAnsi="Calibri" w:cs="Calibri"/>
                <w:color w:val="000000"/>
                <w:sz w:val="20"/>
                <w:szCs w:val="20"/>
                <w:lang w:eastAsia="en-GB"/>
              </w:rPr>
              <w:t>July(</w:t>
            </w:r>
            <w:proofErr w:type="gramEnd"/>
            <w:r w:rsidRPr="005E0F27">
              <w:rPr>
                <w:rFonts w:ascii="Calibri" w:eastAsia="Times New Roman" w:hAnsi="Calibri" w:cs="Calibri"/>
                <w:color w:val="000000"/>
                <w:sz w:val="20"/>
                <w:szCs w:val="20"/>
                <w:lang w:eastAsia="en-GB"/>
              </w:rPr>
              <w:t>3)), 292–294. http://dx.doi.org/10.4103/0019-5545.140650. PubMed PMID: 25316942; PubMed Central PMCID: PMCPMC4181186.</w:t>
            </w:r>
          </w:p>
          <w:p w14:paraId="3A7204E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640DD9E" w14:textId="445DDC7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C1FC7C3" w14:textId="77777777" w:rsidTr="005E0F27">
        <w:trPr>
          <w:trHeight w:val="290"/>
        </w:trPr>
        <w:tc>
          <w:tcPr>
            <w:tcW w:w="9923" w:type="dxa"/>
            <w:tcBorders>
              <w:top w:val="nil"/>
              <w:left w:val="nil"/>
              <w:bottom w:val="nil"/>
              <w:right w:val="nil"/>
            </w:tcBorders>
            <w:shd w:val="clear" w:color="auto" w:fill="auto"/>
            <w:noWrap/>
            <w:vAlign w:val="center"/>
            <w:hideMark/>
          </w:tcPr>
          <w:p w14:paraId="2C58E4BF" w14:textId="43333FD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Neuwelt</w:t>
            </w:r>
            <w:proofErr w:type="spellEnd"/>
            <w:r w:rsidRPr="005E0F27">
              <w:rPr>
                <w:rFonts w:ascii="Calibri" w:eastAsia="Times New Roman" w:hAnsi="Calibri" w:cs="Calibri"/>
                <w:color w:val="000000"/>
                <w:sz w:val="20"/>
                <w:szCs w:val="20"/>
                <w:lang w:eastAsia="en-GB"/>
              </w:rPr>
              <w:t xml:space="preserve"> CM: The role of plasmapheresis in the treatment of severe central nervous system neuropsychiatric systemic lupus erythematosus. </w:t>
            </w:r>
            <w:proofErr w:type="spellStart"/>
            <w:r w:rsidRPr="005E0F27">
              <w:rPr>
                <w:rFonts w:ascii="Calibri" w:eastAsia="Times New Roman" w:hAnsi="Calibri" w:cs="Calibri"/>
                <w:color w:val="000000"/>
                <w:sz w:val="20"/>
                <w:szCs w:val="20"/>
                <w:lang w:eastAsia="en-GB"/>
              </w:rPr>
              <w:t>Ther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Apher</w:t>
            </w:r>
            <w:proofErr w:type="spellEnd"/>
            <w:r w:rsidRPr="005E0F27">
              <w:rPr>
                <w:rFonts w:ascii="Calibri" w:eastAsia="Times New Roman" w:hAnsi="Calibri" w:cs="Calibri"/>
                <w:color w:val="000000"/>
                <w:sz w:val="20"/>
                <w:szCs w:val="20"/>
                <w:lang w:eastAsia="en-GB"/>
              </w:rPr>
              <w:t xml:space="preserve"> Dial 7:173–182, 2003.</w:t>
            </w:r>
          </w:p>
          <w:p w14:paraId="2024890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4898E2A" w14:textId="4657AB7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902D006" w14:textId="77777777" w:rsidTr="005E0F27">
        <w:trPr>
          <w:trHeight w:val="290"/>
        </w:trPr>
        <w:tc>
          <w:tcPr>
            <w:tcW w:w="9923" w:type="dxa"/>
            <w:tcBorders>
              <w:top w:val="nil"/>
              <w:left w:val="nil"/>
              <w:bottom w:val="nil"/>
              <w:right w:val="nil"/>
            </w:tcBorders>
            <w:shd w:val="clear" w:color="auto" w:fill="auto"/>
            <w:noWrap/>
            <w:vAlign w:val="center"/>
            <w:hideMark/>
          </w:tcPr>
          <w:p w14:paraId="2A64937C" w14:textId="34AA73D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Newburger</w:t>
            </w:r>
            <w:proofErr w:type="spellEnd"/>
            <w:r w:rsidRPr="005E0F27">
              <w:rPr>
                <w:rFonts w:ascii="Calibri" w:eastAsia="Times New Roman" w:hAnsi="Calibri" w:cs="Calibri"/>
                <w:color w:val="000000"/>
                <w:sz w:val="20"/>
                <w:szCs w:val="20"/>
                <w:lang w:eastAsia="en-GB"/>
              </w:rPr>
              <w:t xml:space="preserve"> JW, Takahashi M, </w:t>
            </w:r>
            <w:proofErr w:type="spellStart"/>
            <w:r w:rsidRPr="005E0F27">
              <w:rPr>
                <w:rFonts w:ascii="Calibri" w:eastAsia="Times New Roman" w:hAnsi="Calibri" w:cs="Calibri"/>
                <w:color w:val="000000"/>
                <w:sz w:val="20"/>
                <w:szCs w:val="20"/>
                <w:lang w:eastAsia="en-GB"/>
              </w:rPr>
              <w:t>Beiser</w:t>
            </w:r>
            <w:proofErr w:type="spellEnd"/>
            <w:r w:rsidRPr="005E0F27">
              <w:rPr>
                <w:rFonts w:ascii="Calibri" w:eastAsia="Times New Roman" w:hAnsi="Calibri" w:cs="Calibri"/>
                <w:color w:val="000000"/>
                <w:sz w:val="20"/>
                <w:szCs w:val="20"/>
                <w:lang w:eastAsia="en-GB"/>
              </w:rPr>
              <w:t xml:space="preserve"> AS, Burns JC, Bastian J, Chung KJ, </w:t>
            </w:r>
            <w:proofErr w:type="spellStart"/>
            <w:r w:rsidRPr="005E0F27">
              <w:rPr>
                <w:rFonts w:ascii="Calibri" w:eastAsia="Times New Roman" w:hAnsi="Calibri" w:cs="Calibri"/>
                <w:color w:val="000000"/>
                <w:sz w:val="20"/>
                <w:szCs w:val="20"/>
                <w:lang w:eastAsia="en-GB"/>
              </w:rPr>
              <w:t>Colan</w:t>
            </w:r>
            <w:proofErr w:type="spellEnd"/>
            <w:r w:rsidRPr="005E0F27">
              <w:rPr>
                <w:rFonts w:ascii="Calibri" w:eastAsia="Times New Roman" w:hAnsi="Calibri" w:cs="Calibri"/>
                <w:color w:val="000000"/>
                <w:sz w:val="20"/>
                <w:szCs w:val="20"/>
                <w:lang w:eastAsia="en-GB"/>
              </w:rPr>
              <w:t xml:space="preserve"> SD, Duffy CE, Fulton DR, </w:t>
            </w:r>
            <w:proofErr w:type="spellStart"/>
            <w:r w:rsidRPr="005E0F27">
              <w:rPr>
                <w:rFonts w:ascii="Calibri" w:eastAsia="Times New Roman" w:hAnsi="Calibri" w:cs="Calibri"/>
                <w:color w:val="000000"/>
                <w:sz w:val="20"/>
                <w:szCs w:val="20"/>
                <w:lang w:eastAsia="en-GB"/>
              </w:rPr>
              <w:t>Glode</w:t>
            </w:r>
            <w:proofErr w:type="spellEnd"/>
            <w:r w:rsidRPr="005E0F27">
              <w:rPr>
                <w:rFonts w:ascii="Calibri" w:eastAsia="Times New Roman" w:hAnsi="Calibri" w:cs="Calibri"/>
                <w:color w:val="000000"/>
                <w:sz w:val="20"/>
                <w:szCs w:val="20"/>
                <w:lang w:eastAsia="en-GB"/>
              </w:rPr>
              <w:t xml:space="preserve"> MP, Mason WH, Meissner HC, Rowley AH, Shulman ST, Reddy V, </w:t>
            </w:r>
            <w:proofErr w:type="spellStart"/>
            <w:r w:rsidRPr="005E0F27">
              <w:rPr>
                <w:rFonts w:ascii="Calibri" w:eastAsia="Times New Roman" w:hAnsi="Calibri" w:cs="Calibri"/>
                <w:color w:val="000000"/>
                <w:sz w:val="20"/>
                <w:szCs w:val="20"/>
                <w:lang w:eastAsia="en-GB"/>
              </w:rPr>
              <w:t>Sundel</w:t>
            </w:r>
            <w:proofErr w:type="spellEnd"/>
            <w:r w:rsidRPr="005E0F27">
              <w:rPr>
                <w:rFonts w:ascii="Calibri" w:eastAsia="Times New Roman" w:hAnsi="Calibri" w:cs="Calibri"/>
                <w:color w:val="000000"/>
                <w:sz w:val="20"/>
                <w:szCs w:val="20"/>
                <w:lang w:eastAsia="en-GB"/>
              </w:rPr>
              <w:t xml:space="preserve"> RP, Wiggins JW, Colton T, </w:t>
            </w:r>
            <w:proofErr w:type="spellStart"/>
            <w:r w:rsidRPr="005E0F27">
              <w:rPr>
                <w:rFonts w:ascii="Calibri" w:eastAsia="Times New Roman" w:hAnsi="Calibri" w:cs="Calibri"/>
                <w:color w:val="000000"/>
                <w:sz w:val="20"/>
                <w:szCs w:val="20"/>
                <w:lang w:eastAsia="en-GB"/>
              </w:rPr>
              <w:t>Melish</w:t>
            </w:r>
            <w:proofErr w:type="spellEnd"/>
            <w:r w:rsidRPr="005E0F27">
              <w:rPr>
                <w:rFonts w:ascii="Calibri" w:eastAsia="Times New Roman" w:hAnsi="Calibri" w:cs="Calibri"/>
                <w:color w:val="000000"/>
                <w:sz w:val="20"/>
                <w:szCs w:val="20"/>
                <w:lang w:eastAsia="en-GB"/>
              </w:rPr>
              <w:t xml:space="preserve"> ME, Rosen FS: A Single intravenous infusion of gamma globulin as compared with four infusions in the treatment of acute Kawasaki syndrome. N </w:t>
            </w:r>
            <w:proofErr w:type="spellStart"/>
            <w:r w:rsidRPr="005E0F27">
              <w:rPr>
                <w:rFonts w:ascii="Calibri" w:eastAsia="Times New Roman" w:hAnsi="Calibri" w:cs="Calibri"/>
                <w:color w:val="000000"/>
                <w:sz w:val="20"/>
                <w:szCs w:val="20"/>
                <w:lang w:eastAsia="en-GB"/>
              </w:rPr>
              <w:t>Engl</w:t>
            </w:r>
            <w:proofErr w:type="spellEnd"/>
            <w:r w:rsidRPr="005E0F27">
              <w:rPr>
                <w:rFonts w:ascii="Calibri" w:eastAsia="Times New Roman" w:hAnsi="Calibri" w:cs="Calibri"/>
                <w:color w:val="000000"/>
                <w:sz w:val="20"/>
                <w:szCs w:val="20"/>
                <w:lang w:eastAsia="en-GB"/>
              </w:rPr>
              <w:t xml:space="preserve"> J Med 324:1633–1639, 1991.</w:t>
            </w:r>
          </w:p>
          <w:p w14:paraId="0A29E65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A3F49E6" w14:textId="694C2CE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2514A78" w14:textId="77777777" w:rsidTr="005E0F27">
        <w:trPr>
          <w:trHeight w:val="290"/>
        </w:trPr>
        <w:tc>
          <w:tcPr>
            <w:tcW w:w="9923" w:type="dxa"/>
            <w:tcBorders>
              <w:top w:val="nil"/>
              <w:left w:val="nil"/>
              <w:bottom w:val="nil"/>
              <w:right w:val="nil"/>
            </w:tcBorders>
            <w:shd w:val="clear" w:color="auto" w:fill="auto"/>
            <w:noWrap/>
            <w:vAlign w:val="center"/>
            <w:hideMark/>
          </w:tcPr>
          <w:p w14:paraId="52530657" w14:textId="0475F05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Nicolson R,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w:t>
            </w:r>
            <w:proofErr w:type="spellStart"/>
            <w:r w:rsidRPr="005E0F27">
              <w:rPr>
                <w:rFonts w:ascii="Calibri" w:eastAsia="Times New Roman" w:hAnsi="Calibri" w:cs="Calibri"/>
                <w:color w:val="000000"/>
                <w:sz w:val="20"/>
                <w:szCs w:val="20"/>
                <w:lang w:eastAsia="en-GB"/>
              </w:rPr>
              <w:t>Lenane</w:t>
            </w:r>
            <w:proofErr w:type="spellEnd"/>
            <w:r w:rsidRPr="005E0F27">
              <w:rPr>
                <w:rFonts w:ascii="Calibri" w:eastAsia="Times New Roman" w:hAnsi="Calibri" w:cs="Calibri"/>
                <w:color w:val="000000"/>
                <w:sz w:val="20"/>
                <w:szCs w:val="20"/>
                <w:lang w:eastAsia="en-GB"/>
              </w:rPr>
              <w:t xml:space="preserve"> M, Bedwell J, </w:t>
            </w:r>
            <w:proofErr w:type="spellStart"/>
            <w:r w:rsidRPr="005E0F27">
              <w:rPr>
                <w:rFonts w:ascii="Calibri" w:eastAsia="Times New Roman" w:hAnsi="Calibri" w:cs="Calibri"/>
                <w:color w:val="000000"/>
                <w:sz w:val="20"/>
                <w:szCs w:val="20"/>
                <w:lang w:eastAsia="en-GB"/>
              </w:rPr>
              <w:t>Wudarsky</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Gochman</w:t>
            </w:r>
            <w:proofErr w:type="spellEnd"/>
            <w:r w:rsidRPr="005E0F27">
              <w:rPr>
                <w:rFonts w:ascii="Calibri" w:eastAsia="Times New Roman" w:hAnsi="Calibri" w:cs="Calibri"/>
                <w:color w:val="000000"/>
                <w:sz w:val="20"/>
                <w:szCs w:val="20"/>
                <w:lang w:eastAsia="en-GB"/>
              </w:rPr>
              <w:t xml:space="preserve"> P, Hamburger SD, Rapoport JL: An open trial of plasma exchange in childhood-onset obsessive-compulsive disorder without poststreptococcal exacerbations.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39:1313–1315, 2000.</w:t>
            </w:r>
          </w:p>
          <w:p w14:paraId="3B9232E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BF35D5B" w14:textId="6F7ABA8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3A077CB" w14:textId="77777777" w:rsidTr="005E0F27">
        <w:trPr>
          <w:trHeight w:val="290"/>
        </w:trPr>
        <w:tc>
          <w:tcPr>
            <w:tcW w:w="9923" w:type="dxa"/>
            <w:tcBorders>
              <w:top w:val="nil"/>
              <w:left w:val="nil"/>
              <w:bottom w:val="nil"/>
              <w:right w:val="nil"/>
            </w:tcBorders>
            <w:shd w:val="clear" w:color="auto" w:fill="auto"/>
            <w:noWrap/>
            <w:vAlign w:val="center"/>
            <w:hideMark/>
          </w:tcPr>
          <w:p w14:paraId="34FA46E5" w14:textId="72B817C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Norman KR, Silverman WK, </w:t>
            </w:r>
            <w:proofErr w:type="spellStart"/>
            <w:r w:rsidRPr="005E0F27">
              <w:rPr>
                <w:rFonts w:ascii="Calibri" w:eastAsia="Times New Roman" w:hAnsi="Calibri" w:cs="Calibri"/>
                <w:color w:val="000000"/>
                <w:sz w:val="20"/>
                <w:szCs w:val="20"/>
                <w:lang w:eastAsia="en-GB"/>
              </w:rPr>
              <w:t>Lebowitz</w:t>
            </w:r>
            <w:proofErr w:type="spellEnd"/>
            <w:r w:rsidRPr="005E0F27">
              <w:rPr>
                <w:rFonts w:ascii="Calibri" w:eastAsia="Times New Roman" w:hAnsi="Calibri" w:cs="Calibri"/>
                <w:color w:val="000000"/>
                <w:sz w:val="20"/>
                <w:szCs w:val="20"/>
                <w:lang w:eastAsia="en-GB"/>
              </w:rPr>
              <w:t xml:space="preserve"> ER: Family accommodation of child and adolescent anxiety: Mechanisms, assessment, and treatment.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Nurs</w:t>
            </w:r>
            <w:proofErr w:type="spellEnd"/>
            <w:r w:rsidRPr="005E0F27">
              <w:rPr>
                <w:rFonts w:ascii="Calibri" w:eastAsia="Times New Roman" w:hAnsi="Calibri" w:cs="Calibri"/>
                <w:color w:val="000000"/>
                <w:sz w:val="20"/>
                <w:szCs w:val="20"/>
                <w:lang w:eastAsia="en-GB"/>
              </w:rPr>
              <w:t xml:space="preserve"> 28:131–140, 2015.</w:t>
            </w:r>
          </w:p>
          <w:p w14:paraId="1B74B57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3A2B257" w14:textId="5627191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BE13AFB" w14:textId="77777777" w:rsidTr="005E0F27">
        <w:trPr>
          <w:trHeight w:val="290"/>
        </w:trPr>
        <w:tc>
          <w:tcPr>
            <w:tcW w:w="9923" w:type="dxa"/>
            <w:tcBorders>
              <w:top w:val="nil"/>
              <w:left w:val="nil"/>
              <w:bottom w:val="nil"/>
              <w:right w:val="nil"/>
            </w:tcBorders>
            <w:shd w:val="clear" w:color="auto" w:fill="auto"/>
            <w:noWrap/>
            <w:vAlign w:val="center"/>
            <w:hideMark/>
          </w:tcPr>
          <w:p w14:paraId="13EF9783" w14:textId="6762421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Nosadini</w:t>
            </w:r>
            <w:proofErr w:type="spellEnd"/>
            <w:r w:rsidRPr="005E0F27">
              <w:rPr>
                <w:rFonts w:ascii="Calibri" w:eastAsia="Times New Roman" w:hAnsi="Calibri" w:cs="Calibri"/>
                <w:color w:val="000000"/>
                <w:sz w:val="20"/>
                <w:szCs w:val="20"/>
                <w:lang w:eastAsia="en-GB"/>
              </w:rPr>
              <w:t xml:space="preserve"> M, Mohammad SS, Ramanathan S, </w:t>
            </w:r>
            <w:proofErr w:type="spellStart"/>
            <w:r w:rsidRPr="005E0F27">
              <w:rPr>
                <w:rFonts w:ascii="Calibri" w:eastAsia="Times New Roman" w:hAnsi="Calibri" w:cs="Calibri"/>
                <w:color w:val="000000"/>
                <w:sz w:val="20"/>
                <w:szCs w:val="20"/>
                <w:lang w:eastAsia="en-GB"/>
              </w:rPr>
              <w:t>Brilot</w:t>
            </w:r>
            <w:proofErr w:type="spellEnd"/>
            <w:r w:rsidRPr="005E0F27">
              <w:rPr>
                <w:rFonts w:ascii="Calibri" w:eastAsia="Times New Roman" w:hAnsi="Calibri" w:cs="Calibri"/>
                <w:color w:val="000000"/>
                <w:sz w:val="20"/>
                <w:szCs w:val="20"/>
                <w:lang w:eastAsia="en-GB"/>
              </w:rPr>
              <w:t xml:space="preserve"> F, Dale RC: Immune therapy in autoimmune encephalitis: A systematic review. Expert Rev </w:t>
            </w:r>
            <w:proofErr w:type="spellStart"/>
            <w:r w:rsidRPr="005E0F27">
              <w:rPr>
                <w:rFonts w:ascii="Calibri" w:eastAsia="Times New Roman" w:hAnsi="Calibri" w:cs="Calibri"/>
                <w:color w:val="000000"/>
                <w:sz w:val="20"/>
                <w:szCs w:val="20"/>
                <w:lang w:eastAsia="en-GB"/>
              </w:rPr>
              <w:t>Neurother</w:t>
            </w:r>
            <w:proofErr w:type="spellEnd"/>
            <w:r w:rsidRPr="005E0F27">
              <w:rPr>
                <w:rFonts w:ascii="Calibri" w:eastAsia="Times New Roman" w:hAnsi="Calibri" w:cs="Calibri"/>
                <w:color w:val="000000"/>
                <w:sz w:val="20"/>
                <w:szCs w:val="20"/>
                <w:lang w:eastAsia="en-GB"/>
              </w:rPr>
              <w:t xml:space="preserve"> 15:1391–1419, 2015.</w:t>
            </w:r>
          </w:p>
          <w:p w14:paraId="3F8D439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E206576" w14:textId="007E9A3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AFD8520" w14:textId="77777777" w:rsidTr="005E0F27">
        <w:trPr>
          <w:trHeight w:val="290"/>
        </w:trPr>
        <w:tc>
          <w:tcPr>
            <w:tcW w:w="9923" w:type="dxa"/>
            <w:tcBorders>
              <w:top w:val="nil"/>
              <w:left w:val="nil"/>
              <w:bottom w:val="nil"/>
              <w:right w:val="nil"/>
            </w:tcBorders>
            <w:shd w:val="clear" w:color="auto" w:fill="auto"/>
            <w:noWrap/>
            <w:vAlign w:val="center"/>
            <w:hideMark/>
          </w:tcPr>
          <w:p w14:paraId="76918780" w14:textId="2967DC2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Nosadini</w:t>
            </w:r>
            <w:proofErr w:type="spellEnd"/>
            <w:r w:rsidRPr="005E0F27">
              <w:rPr>
                <w:rFonts w:ascii="Calibri" w:eastAsia="Times New Roman" w:hAnsi="Calibri" w:cs="Calibri"/>
                <w:color w:val="000000"/>
                <w:sz w:val="20"/>
                <w:szCs w:val="20"/>
                <w:lang w:eastAsia="en-GB"/>
              </w:rPr>
              <w:t xml:space="preserve"> M, Mohammad SS, </w:t>
            </w:r>
            <w:proofErr w:type="spellStart"/>
            <w:r w:rsidRPr="005E0F27">
              <w:rPr>
                <w:rFonts w:ascii="Calibri" w:eastAsia="Times New Roman" w:hAnsi="Calibri" w:cs="Calibri"/>
                <w:color w:val="000000"/>
                <w:sz w:val="20"/>
                <w:szCs w:val="20"/>
                <w:lang w:eastAsia="en-GB"/>
              </w:rPr>
              <w:t>Suppiej</w:t>
            </w:r>
            <w:proofErr w:type="spellEnd"/>
            <w:r w:rsidRPr="005E0F27">
              <w:rPr>
                <w:rFonts w:ascii="Calibri" w:eastAsia="Times New Roman" w:hAnsi="Calibri" w:cs="Calibri"/>
                <w:color w:val="000000"/>
                <w:sz w:val="20"/>
                <w:szCs w:val="20"/>
                <w:lang w:eastAsia="en-GB"/>
              </w:rPr>
              <w:t xml:space="preserve"> A, Sartori S, Dale RC: Intravenous immunoglobulin in paediatric neurology: Safety, adherence to guidelines, and long-term outcome. Dev Med Child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58:1180–1192, 2016.</w:t>
            </w:r>
          </w:p>
          <w:p w14:paraId="10751F7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AA08439" w14:textId="69943A6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B404B8F" w14:textId="77777777" w:rsidTr="005E0F27">
        <w:trPr>
          <w:trHeight w:val="290"/>
        </w:trPr>
        <w:tc>
          <w:tcPr>
            <w:tcW w:w="9923" w:type="dxa"/>
            <w:tcBorders>
              <w:top w:val="nil"/>
              <w:left w:val="nil"/>
              <w:bottom w:val="nil"/>
              <w:right w:val="nil"/>
            </w:tcBorders>
            <w:shd w:val="clear" w:color="auto" w:fill="auto"/>
            <w:noWrap/>
            <w:vAlign w:val="center"/>
            <w:hideMark/>
          </w:tcPr>
          <w:p w14:paraId="7BFCBE58" w14:textId="1D13BB2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Nseir</w:t>
            </w:r>
            <w:proofErr w:type="spellEnd"/>
            <w:r w:rsidRPr="005E0F27">
              <w:rPr>
                <w:rFonts w:ascii="Calibri" w:eastAsia="Times New Roman" w:hAnsi="Calibri" w:cs="Calibri"/>
                <w:color w:val="000000"/>
                <w:sz w:val="20"/>
                <w:szCs w:val="20"/>
                <w:lang w:eastAsia="en-GB"/>
              </w:rPr>
              <w:t xml:space="preserve"> W, </w:t>
            </w:r>
            <w:proofErr w:type="spellStart"/>
            <w:r w:rsidRPr="005E0F27">
              <w:rPr>
                <w:rFonts w:ascii="Calibri" w:eastAsia="Times New Roman" w:hAnsi="Calibri" w:cs="Calibri"/>
                <w:color w:val="000000"/>
                <w:sz w:val="20"/>
                <w:szCs w:val="20"/>
                <w:lang w:eastAsia="en-GB"/>
              </w:rPr>
              <w:t>Mograbi</w:t>
            </w:r>
            <w:proofErr w:type="spellEnd"/>
            <w:r w:rsidRPr="005E0F27">
              <w:rPr>
                <w:rFonts w:ascii="Calibri" w:eastAsia="Times New Roman" w:hAnsi="Calibri" w:cs="Calibri"/>
                <w:color w:val="000000"/>
                <w:sz w:val="20"/>
                <w:szCs w:val="20"/>
                <w:lang w:eastAsia="en-GB"/>
              </w:rPr>
              <w:t xml:space="preserve"> J, Abu-</w:t>
            </w:r>
            <w:proofErr w:type="spellStart"/>
            <w:r w:rsidRPr="005E0F27">
              <w:rPr>
                <w:rFonts w:ascii="Calibri" w:eastAsia="Times New Roman" w:hAnsi="Calibri" w:cs="Calibri"/>
                <w:color w:val="000000"/>
                <w:sz w:val="20"/>
                <w:szCs w:val="20"/>
                <w:lang w:eastAsia="en-GB"/>
              </w:rPr>
              <w:t>Rahmeh</w:t>
            </w:r>
            <w:proofErr w:type="spellEnd"/>
            <w:r w:rsidRPr="005E0F27">
              <w:rPr>
                <w:rFonts w:ascii="Calibri" w:eastAsia="Times New Roman" w:hAnsi="Calibri" w:cs="Calibri"/>
                <w:color w:val="000000"/>
                <w:sz w:val="20"/>
                <w:szCs w:val="20"/>
                <w:lang w:eastAsia="en-GB"/>
              </w:rPr>
              <w:t xml:space="preserve"> Z, </w:t>
            </w:r>
            <w:proofErr w:type="spellStart"/>
            <w:r w:rsidRPr="005E0F27">
              <w:rPr>
                <w:rFonts w:ascii="Calibri" w:eastAsia="Times New Roman" w:hAnsi="Calibri" w:cs="Calibri"/>
                <w:color w:val="000000"/>
                <w:sz w:val="20"/>
                <w:szCs w:val="20"/>
                <w:lang w:eastAsia="en-GB"/>
              </w:rPr>
              <w:t>Mahamid</w:t>
            </w:r>
            <w:proofErr w:type="spellEnd"/>
            <w:r w:rsidRPr="005E0F27">
              <w:rPr>
                <w:rFonts w:ascii="Calibri" w:eastAsia="Times New Roman" w:hAnsi="Calibri" w:cs="Calibri"/>
                <w:color w:val="000000"/>
                <w:sz w:val="20"/>
                <w:szCs w:val="20"/>
                <w:lang w:eastAsia="en-GB"/>
              </w:rPr>
              <w:t xml:space="preserve"> M, Abu-</w:t>
            </w:r>
            <w:proofErr w:type="spellStart"/>
            <w:r w:rsidRPr="005E0F27">
              <w:rPr>
                <w:rFonts w:ascii="Calibri" w:eastAsia="Times New Roman" w:hAnsi="Calibri" w:cs="Calibri"/>
                <w:color w:val="000000"/>
                <w:sz w:val="20"/>
                <w:szCs w:val="20"/>
                <w:lang w:eastAsia="en-GB"/>
              </w:rPr>
              <w:t>Elheja</w:t>
            </w:r>
            <w:proofErr w:type="spellEnd"/>
            <w:r w:rsidRPr="005E0F27">
              <w:rPr>
                <w:rFonts w:ascii="Calibri" w:eastAsia="Times New Roman" w:hAnsi="Calibri" w:cs="Calibri"/>
                <w:color w:val="000000"/>
                <w:sz w:val="20"/>
                <w:szCs w:val="20"/>
                <w:lang w:eastAsia="en-GB"/>
              </w:rPr>
              <w:t xml:space="preserve"> O, </w:t>
            </w:r>
            <w:proofErr w:type="spellStart"/>
            <w:r w:rsidRPr="005E0F27">
              <w:rPr>
                <w:rFonts w:ascii="Calibri" w:eastAsia="Times New Roman" w:hAnsi="Calibri" w:cs="Calibri"/>
                <w:color w:val="000000"/>
                <w:sz w:val="20"/>
                <w:szCs w:val="20"/>
                <w:lang w:eastAsia="en-GB"/>
              </w:rPr>
              <w:t>Shalata</w:t>
            </w:r>
            <w:proofErr w:type="spellEnd"/>
            <w:r w:rsidRPr="005E0F27">
              <w:rPr>
                <w:rFonts w:ascii="Calibri" w:eastAsia="Times New Roman" w:hAnsi="Calibri" w:cs="Calibri"/>
                <w:color w:val="000000"/>
                <w:sz w:val="20"/>
                <w:szCs w:val="20"/>
                <w:lang w:eastAsia="en-GB"/>
              </w:rPr>
              <w:t xml:space="preserve"> A: The association between vitamin D levels and recurrent group A streptococcal tonsillopharyngitis in adults. Int J Infect Dis </w:t>
            </w:r>
            <w:proofErr w:type="gramStart"/>
            <w:r w:rsidRPr="005E0F27">
              <w:rPr>
                <w:rFonts w:ascii="Calibri" w:eastAsia="Times New Roman" w:hAnsi="Calibri" w:cs="Calibri"/>
                <w:color w:val="000000"/>
                <w:sz w:val="20"/>
                <w:szCs w:val="20"/>
                <w:lang w:eastAsia="en-GB"/>
              </w:rPr>
              <w:t>16:e</w:t>
            </w:r>
            <w:proofErr w:type="gramEnd"/>
            <w:r w:rsidRPr="005E0F27">
              <w:rPr>
                <w:rFonts w:ascii="Calibri" w:eastAsia="Times New Roman" w:hAnsi="Calibri" w:cs="Calibri"/>
                <w:color w:val="000000"/>
                <w:sz w:val="20"/>
                <w:szCs w:val="20"/>
                <w:lang w:eastAsia="en-GB"/>
              </w:rPr>
              <w:t>735–e738, 2012.</w:t>
            </w:r>
          </w:p>
          <w:p w14:paraId="19002E2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AE917BB" w14:textId="4808283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C0067B7" w14:textId="77777777" w:rsidTr="005E0F27">
        <w:trPr>
          <w:trHeight w:val="290"/>
        </w:trPr>
        <w:tc>
          <w:tcPr>
            <w:tcW w:w="9923" w:type="dxa"/>
            <w:tcBorders>
              <w:top w:val="nil"/>
              <w:left w:val="nil"/>
              <w:bottom w:val="nil"/>
              <w:right w:val="nil"/>
            </w:tcBorders>
            <w:shd w:val="clear" w:color="auto" w:fill="auto"/>
            <w:noWrap/>
            <w:vAlign w:val="center"/>
            <w:hideMark/>
          </w:tcPr>
          <w:p w14:paraId="06DED0CE" w14:textId="78447ED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O’ Mahony SM, Stilling RM, </w:t>
            </w:r>
            <w:proofErr w:type="spellStart"/>
            <w:r w:rsidRPr="005E0F27">
              <w:rPr>
                <w:rFonts w:ascii="Calibri" w:eastAsia="Times New Roman" w:hAnsi="Calibri" w:cs="Calibri"/>
                <w:color w:val="000000"/>
                <w:sz w:val="20"/>
                <w:szCs w:val="20"/>
                <w:lang w:eastAsia="en-GB"/>
              </w:rPr>
              <w:t>Dinan</w:t>
            </w:r>
            <w:proofErr w:type="spellEnd"/>
            <w:r w:rsidRPr="005E0F27">
              <w:rPr>
                <w:rFonts w:ascii="Calibri" w:eastAsia="Times New Roman" w:hAnsi="Calibri" w:cs="Calibri"/>
                <w:color w:val="000000"/>
                <w:sz w:val="20"/>
                <w:szCs w:val="20"/>
                <w:lang w:eastAsia="en-GB"/>
              </w:rPr>
              <w:t xml:space="preserve"> TG, </w:t>
            </w:r>
            <w:proofErr w:type="spellStart"/>
            <w:r w:rsidRPr="005E0F27">
              <w:rPr>
                <w:rFonts w:ascii="Calibri" w:eastAsia="Times New Roman" w:hAnsi="Calibri" w:cs="Calibri"/>
                <w:color w:val="000000"/>
                <w:sz w:val="20"/>
                <w:szCs w:val="20"/>
                <w:lang w:eastAsia="en-GB"/>
              </w:rPr>
              <w:t>Cryan</w:t>
            </w:r>
            <w:proofErr w:type="spellEnd"/>
            <w:r w:rsidRPr="005E0F27">
              <w:rPr>
                <w:rFonts w:ascii="Calibri" w:eastAsia="Times New Roman" w:hAnsi="Calibri" w:cs="Calibri"/>
                <w:color w:val="000000"/>
                <w:sz w:val="20"/>
                <w:szCs w:val="20"/>
                <w:lang w:eastAsia="en-GB"/>
              </w:rPr>
              <w:t xml:space="preserve"> JF: The microbiome and childhood diseases: Focus on brain-gut axis. Birth Defects Res C Embryo Today 105:296–313, 2015.</w:t>
            </w:r>
          </w:p>
          <w:p w14:paraId="76C2751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C9F72B5" w14:textId="2A1F1E6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332B734" w14:textId="77777777" w:rsidTr="005E0F27">
        <w:trPr>
          <w:trHeight w:val="290"/>
        </w:trPr>
        <w:tc>
          <w:tcPr>
            <w:tcW w:w="9923" w:type="dxa"/>
            <w:tcBorders>
              <w:top w:val="nil"/>
              <w:left w:val="nil"/>
              <w:bottom w:val="nil"/>
              <w:right w:val="nil"/>
            </w:tcBorders>
            <w:shd w:val="clear" w:color="auto" w:fill="auto"/>
            <w:noWrap/>
            <w:vAlign w:val="center"/>
            <w:hideMark/>
          </w:tcPr>
          <w:p w14:paraId="086D2DF8" w14:textId="36F827C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O’Dwyer</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Hackel</w:t>
            </w:r>
            <w:proofErr w:type="spellEnd"/>
            <w:r w:rsidRPr="005E0F27">
              <w:rPr>
                <w:rFonts w:ascii="Calibri" w:eastAsia="Times New Roman" w:hAnsi="Calibri" w:cs="Calibri"/>
                <w:color w:val="000000"/>
                <w:sz w:val="20"/>
                <w:szCs w:val="20"/>
                <w:lang w:eastAsia="en-GB"/>
              </w:rPr>
              <w:t xml:space="preserve"> M, Hightower S, Hoban D, </w:t>
            </w:r>
            <w:proofErr w:type="spellStart"/>
            <w:r w:rsidRPr="005E0F27">
              <w:rPr>
                <w:rFonts w:ascii="Calibri" w:eastAsia="Times New Roman" w:hAnsi="Calibri" w:cs="Calibri"/>
                <w:color w:val="000000"/>
                <w:sz w:val="20"/>
                <w:szCs w:val="20"/>
                <w:lang w:eastAsia="en-GB"/>
              </w:rPr>
              <w:t>Bouchillon</w:t>
            </w:r>
            <w:proofErr w:type="spellEnd"/>
            <w:r w:rsidRPr="005E0F27">
              <w:rPr>
                <w:rFonts w:ascii="Calibri" w:eastAsia="Times New Roman" w:hAnsi="Calibri" w:cs="Calibri"/>
                <w:color w:val="000000"/>
                <w:sz w:val="20"/>
                <w:szCs w:val="20"/>
                <w:lang w:eastAsia="en-GB"/>
              </w:rPr>
              <w:t xml:space="preserve"> S, Qin D, </w:t>
            </w:r>
            <w:proofErr w:type="spellStart"/>
            <w:r w:rsidRPr="005E0F27">
              <w:rPr>
                <w:rFonts w:ascii="Calibri" w:eastAsia="Times New Roman" w:hAnsi="Calibri" w:cs="Calibri"/>
                <w:color w:val="000000"/>
                <w:sz w:val="20"/>
                <w:szCs w:val="20"/>
                <w:lang w:eastAsia="en-GB"/>
              </w:rPr>
              <w:t>Aubart</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Zalacain</w:t>
            </w:r>
            <w:proofErr w:type="spellEnd"/>
            <w:r w:rsidRPr="005E0F27">
              <w:rPr>
                <w:rFonts w:ascii="Calibri" w:eastAsia="Times New Roman" w:hAnsi="Calibri" w:cs="Calibri"/>
                <w:color w:val="000000"/>
                <w:sz w:val="20"/>
                <w:szCs w:val="20"/>
                <w:lang w:eastAsia="en-GB"/>
              </w:rPr>
              <w:t xml:space="preserve"> M, Butler D: Comparative analysis of the antibacterial activity of a novel peptide </w:t>
            </w:r>
            <w:proofErr w:type="spellStart"/>
            <w:r w:rsidRPr="005E0F27">
              <w:rPr>
                <w:rFonts w:ascii="Calibri" w:eastAsia="Times New Roman" w:hAnsi="Calibri" w:cs="Calibri"/>
                <w:color w:val="000000"/>
                <w:sz w:val="20"/>
                <w:szCs w:val="20"/>
                <w:lang w:eastAsia="en-GB"/>
              </w:rPr>
              <w:t>deformylase</w:t>
            </w:r>
            <w:proofErr w:type="spellEnd"/>
            <w:r w:rsidRPr="005E0F27">
              <w:rPr>
                <w:rFonts w:ascii="Calibri" w:eastAsia="Times New Roman" w:hAnsi="Calibri" w:cs="Calibri"/>
                <w:color w:val="000000"/>
                <w:sz w:val="20"/>
                <w:szCs w:val="20"/>
                <w:lang w:eastAsia="en-GB"/>
              </w:rPr>
              <w:t xml:space="preserve"> inhibitor, GSK1322322. </w:t>
            </w:r>
            <w:proofErr w:type="spellStart"/>
            <w:r w:rsidRPr="005E0F27">
              <w:rPr>
                <w:rFonts w:ascii="Calibri" w:eastAsia="Times New Roman" w:hAnsi="Calibri" w:cs="Calibri"/>
                <w:color w:val="000000"/>
                <w:sz w:val="20"/>
                <w:szCs w:val="20"/>
                <w:lang w:eastAsia="en-GB"/>
              </w:rPr>
              <w:t>Antimicrob</w:t>
            </w:r>
            <w:proofErr w:type="spellEnd"/>
            <w:r w:rsidRPr="005E0F27">
              <w:rPr>
                <w:rFonts w:ascii="Calibri" w:eastAsia="Times New Roman" w:hAnsi="Calibri" w:cs="Calibri"/>
                <w:color w:val="000000"/>
                <w:sz w:val="20"/>
                <w:szCs w:val="20"/>
                <w:lang w:eastAsia="en-GB"/>
              </w:rPr>
              <w:t xml:space="preserve"> Agents Chemother 57:2333–2342, 2013.</w:t>
            </w:r>
          </w:p>
          <w:p w14:paraId="6919BB7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697A8C7" w14:textId="2CFD31D3"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0460B16" w14:textId="77777777" w:rsidTr="005E0F27">
        <w:trPr>
          <w:trHeight w:val="290"/>
        </w:trPr>
        <w:tc>
          <w:tcPr>
            <w:tcW w:w="9923" w:type="dxa"/>
            <w:tcBorders>
              <w:top w:val="nil"/>
              <w:left w:val="nil"/>
              <w:bottom w:val="nil"/>
              <w:right w:val="nil"/>
            </w:tcBorders>
            <w:shd w:val="clear" w:color="auto" w:fill="auto"/>
            <w:noWrap/>
            <w:vAlign w:val="center"/>
            <w:hideMark/>
          </w:tcPr>
          <w:p w14:paraId="2C924123" w14:textId="1B392EA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O’Sullivan JB, Ryan KM, Harkin A, Connor TJ: Noradrenaline reuptake inhibitors inhibit expression of chemokines IP-10 and RANTES and cell adhesion molecules VCAM-1 and ICAM-1 in the CNS following a systemic inflammatory challenge. J </w:t>
            </w:r>
            <w:proofErr w:type="spellStart"/>
            <w:r w:rsidRPr="005E0F27">
              <w:rPr>
                <w:rFonts w:ascii="Calibri" w:eastAsia="Times New Roman" w:hAnsi="Calibri" w:cs="Calibri"/>
                <w:color w:val="000000"/>
                <w:sz w:val="20"/>
                <w:szCs w:val="20"/>
                <w:lang w:eastAsia="en-GB"/>
              </w:rPr>
              <w:t>Neuroimmunol</w:t>
            </w:r>
            <w:proofErr w:type="spellEnd"/>
            <w:r w:rsidRPr="005E0F27">
              <w:rPr>
                <w:rFonts w:ascii="Calibri" w:eastAsia="Times New Roman" w:hAnsi="Calibri" w:cs="Calibri"/>
                <w:color w:val="000000"/>
                <w:sz w:val="20"/>
                <w:szCs w:val="20"/>
                <w:lang w:eastAsia="en-GB"/>
              </w:rPr>
              <w:t xml:space="preserve"> 220:34–42, 2010.</w:t>
            </w:r>
          </w:p>
          <w:p w14:paraId="7BBF8A8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BAB28B9" w14:textId="5F892D0D"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8358A96" w14:textId="77777777" w:rsidTr="005E0F27">
        <w:trPr>
          <w:trHeight w:val="290"/>
        </w:trPr>
        <w:tc>
          <w:tcPr>
            <w:tcW w:w="9923" w:type="dxa"/>
            <w:tcBorders>
              <w:top w:val="nil"/>
              <w:left w:val="nil"/>
              <w:bottom w:val="nil"/>
              <w:right w:val="nil"/>
            </w:tcBorders>
            <w:shd w:val="clear" w:color="auto" w:fill="auto"/>
            <w:noWrap/>
            <w:vAlign w:val="center"/>
            <w:hideMark/>
          </w:tcPr>
          <w:p w14:paraId="15F792B4" w14:textId="7E31DF9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Obregon D, Parker-</w:t>
            </w:r>
            <w:proofErr w:type="spellStart"/>
            <w:r w:rsidRPr="005E0F27">
              <w:rPr>
                <w:rFonts w:ascii="Calibri" w:eastAsia="Times New Roman" w:hAnsi="Calibri" w:cs="Calibri"/>
                <w:color w:val="000000"/>
                <w:sz w:val="20"/>
                <w:szCs w:val="20"/>
                <w:lang w:eastAsia="en-GB"/>
              </w:rPr>
              <w:t>Athill</w:t>
            </w:r>
            <w:proofErr w:type="spellEnd"/>
            <w:r w:rsidRPr="005E0F27">
              <w:rPr>
                <w:rFonts w:ascii="Calibri" w:eastAsia="Times New Roman" w:hAnsi="Calibri" w:cs="Calibri"/>
                <w:color w:val="000000"/>
                <w:sz w:val="20"/>
                <w:szCs w:val="20"/>
                <w:lang w:eastAsia="en-GB"/>
              </w:rPr>
              <w:t xml:space="preserve"> EC, Tan J, Murphy T: Psychotropic effects of antimicrobials and immune modulation by psychotropics: Implications for neuroimmune disorders. Neuropsychiatry (London) 2:331–343, 2012.</w:t>
            </w:r>
          </w:p>
          <w:p w14:paraId="5A5B849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A242894" w14:textId="01D9A76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21F05E6" w14:textId="77777777" w:rsidTr="005E0F27">
        <w:trPr>
          <w:trHeight w:val="290"/>
        </w:trPr>
        <w:tc>
          <w:tcPr>
            <w:tcW w:w="9923" w:type="dxa"/>
            <w:tcBorders>
              <w:top w:val="nil"/>
              <w:left w:val="nil"/>
              <w:bottom w:val="nil"/>
              <w:right w:val="nil"/>
            </w:tcBorders>
            <w:shd w:val="clear" w:color="auto" w:fill="auto"/>
            <w:noWrap/>
            <w:vAlign w:val="center"/>
            <w:hideMark/>
          </w:tcPr>
          <w:p w14:paraId="51F7980E" w14:textId="3695957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Orange JS, </w:t>
            </w:r>
            <w:proofErr w:type="spellStart"/>
            <w:r w:rsidRPr="005E0F27">
              <w:rPr>
                <w:rFonts w:ascii="Calibri" w:eastAsia="Times New Roman" w:hAnsi="Calibri" w:cs="Calibri"/>
                <w:color w:val="000000"/>
                <w:sz w:val="20"/>
                <w:szCs w:val="20"/>
                <w:lang w:eastAsia="en-GB"/>
              </w:rPr>
              <w:t>Hossny</w:t>
            </w:r>
            <w:proofErr w:type="spellEnd"/>
            <w:r w:rsidRPr="005E0F27">
              <w:rPr>
                <w:rFonts w:ascii="Calibri" w:eastAsia="Times New Roman" w:hAnsi="Calibri" w:cs="Calibri"/>
                <w:color w:val="000000"/>
                <w:sz w:val="20"/>
                <w:szCs w:val="20"/>
                <w:lang w:eastAsia="en-GB"/>
              </w:rPr>
              <w:t xml:space="preserve"> EM, </w:t>
            </w:r>
            <w:proofErr w:type="spellStart"/>
            <w:r w:rsidRPr="005E0F27">
              <w:rPr>
                <w:rFonts w:ascii="Calibri" w:eastAsia="Times New Roman" w:hAnsi="Calibri" w:cs="Calibri"/>
                <w:color w:val="000000"/>
                <w:sz w:val="20"/>
                <w:szCs w:val="20"/>
                <w:lang w:eastAsia="en-GB"/>
              </w:rPr>
              <w:t>Weiler</w:t>
            </w:r>
            <w:proofErr w:type="spellEnd"/>
            <w:r w:rsidRPr="005E0F27">
              <w:rPr>
                <w:rFonts w:ascii="Calibri" w:eastAsia="Times New Roman" w:hAnsi="Calibri" w:cs="Calibri"/>
                <w:color w:val="000000"/>
                <w:sz w:val="20"/>
                <w:szCs w:val="20"/>
                <w:lang w:eastAsia="en-GB"/>
              </w:rPr>
              <w:t xml:space="preserve"> CR, </w:t>
            </w:r>
            <w:proofErr w:type="spellStart"/>
            <w:r w:rsidRPr="005E0F27">
              <w:rPr>
                <w:rFonts w:ascii="Calibri" w:eastAsia="Times New Roman" w:hAnsi="Calibri" w:cs="Calibri"/>
                <w:color w:val="000000"/>
                <w:sz w:val="20"/>
                <w:szCs w:val="20"/>
                <w:lang w:eastAsia="en-GB"/>
              </w:rPr>
              <w:t>Ballow</w:t>
            </w:r>
            <w:proofErr w:type="spellEnd"/>
            <w:r w:rsidRPr="005E0F27">
              <w:rPr>
                <w:rFonts w:ascii="Calibri" w:eastAsia="Times New Roman" w:hAnsi="Calibri" w:cs="Calibri"/>
                <w:color w:val="000000"/>
                <w:sz w:val="20"/>
                <w:szCs w:val="20"/>
                <w:lang w:eastAsia="en-GB"/>
              </w:rPr>
              <w:t xml:space="preserve"> M, Berger M, Bonilla FA, Buckley R, </w:t>
            </w:r>
            <w:proofErr w:type="spellStart"/>
            <w:r w:rsidRPr="005E0F27">
              <w:rPr>
                <w:rFonts w:ascii="Calibri" w:eastAsia="Times New Roman" w:hAnsi="Calibri" w:cs="Calibri"/>
                <w:color w:val="000000"/>
                <w:sz w:val="20"/>
                <w:szCs w:val="20"/>
                <w:lang w:eastAsia="en-GB"/>
              </w:rPr>
              <w:t>Chinen</w:t>
            </w:r>
            <w:proofErr w:type="spellEnd"/>
            <w:r w:rsidRPr="005E0F27">
              <w:rPr>
                <w:rFonts w:ascii="Calibri" w:eastAsia="Times New Roman" w:hAnsi="Calibri" w:cs="Calibri"/>
                <w:color w:val="000000"/>
                <w:sz w:val="20"/>
                <w:szCs w:val="20"/>
                <w:lang w:eastAsia="en-GB"/>
              </w:rPr>
              <w:t xml:space="preserve"> J, El-Gamal Y, Mazer BD, Nelson RP, Jr, Patel DD, Secord E, Sorensen RU, Wasserman RL, Cunningham-Rundles C: Use of intravenous immunoglobulin in human disease: A review of evidence by members of the Primary Immunodeficiency Committee of the American Academy of Allergy, Asthma and Immunology. J Allergy Clin Immunol </w:t>
            </w:r>
            <w:proofErr w:type="gramStart"/>
            <w:r w:rsidRPr="005E0F27">
              <w:rPr>
                <w:rFonts w:ascii="Calibri" w:eastAsia="Times New Roman" w:hAnsi="Calibri" w:cs="Calibri"/>
                <w:color w:val="000000"/>
                <w:sz w:val="20"/>
                <w:szCs w:val="20"/>
                <w:lang w:eastAsia="en-GB"/>
              </w:rPr>
              <w:t>117:S</w:t>
            </w:r>
            <w:proofErr w:type="gramEnd"/>
            <w:r w:rsidRPr="005E0F27">
              <w:rPr>
                <w:rFonts w:ascii="Calibri" w:eastAsia="Times New Roman" w:hAnsi="Calibri" w:cs="Calibri"/>
                <w:color w:val="000000"/>
                <w:sz w:val="20"/>
                <w:szCs w:val="20"/>
                <w:lang w:eastAsia="en-GB"/>
              </w:rPr>
              <w:t>525–S553, 2006</w:t>
            </w:r>
          </w:p>
          <w:p w14:paraId="2392FCA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91267A4" w14:textId="55C3C20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DA34B43" w14:textId="77777777" w:rsidTr="005E0F27">
        <w:trPr>
          <w:trHeight w:val="290"/>
        </w:trPr>
        <w:tc>
          <w:tcPr>
            <w:tcW w:w="9923" w:type="dxa"/>
            <w:tcBorders>
              <w:top w:val="nil"/>
              <w:left w:val="nil"/>
              <w:bottom w:val="nil"/>
              <w:right w:val="nil"/>
            </w:tcBorders>
            <w:shd w:val="clear" w:color="auto" w:fill="auto"/>
            <w:noWrap/>
            <w:vAlign w:val="bottom"/>
            <w:hideMark/>
          </w:tcPr>
          <w:p w14:paraId="34B2E895" w14:textId="58F2412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Orlovska</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Vestergaard</w:t>
            </w:r>
            <w:proofErr w:type="spellEnd"/>
            <w:r w:rsidRPr="005E0F27">
              <w:rPr>
                <w:rFonts w:ascii="Calibri" w:eastAsia="Times New Roman" w:hAnsi="Calibri" w:cs="Calibri"/>
                <w:color w:val="000000"/>
                <w:sz w:val="20"/>
                <w:szCs w:val="20"/>
                <w:lang w:eastAsia="en-GB"/>
              </w:rPr>
              <w:t xml:space="preserve">, C.H., </w:t>
            </w:r>
            <w:proofErr w:type="spellStart"/>
            <w:r w:rsidRPr="005E0F27">
              <w:rPr>
                <w:rFonts w:ascii="Calibri" w:eastAsia="Times New Roman" w:hAnsi="Calibri" w:cs="Calibri"/>
                <w:color w:val="000000"/>
                <w:sz w:val="20"/>
                <w:szCs w:val="20"/>
                <w:lang w:eastAsia="en-GB"/>
              </w:rPr>
              <w:t>Bech</w:t>
            </w:r>
            <w:proofErr w:type="spellEnd"/>
            <w:r w:rsidRPr="005E0F27">
              <w:rPr>
                <w:rFonts w:ascii="Calibri" w:eastAsia="Times New Roman" w:hAnsi="Calibri" w:cs="Calibri"/>
                <w:color w:val="000000"/>
                <w:sz w:val="20"/>
                <w:szCs w:val="20"/>
                <w:lang w:eastAsia="en-GB"/>
              </w:rPr>
              <w:t xml:space="preserve">, B.H., et al., 2017. Association of streptococcal throat infection with mental disorders: testing key aspects of the PANDAS hypothesis in a nationwide study. JAMA </w:t>
            </w:r>
            <w:proofErr w:type="gramStart"/>
            <w:r w:rsidRPr="005E0F27">
              <w:rPr>
                <w:rFonts w:ascii="Calibri" w:eastAsia="Times New Roman" w:hAnsi="Calibri" w:cs="Calibri"/>
                <w:color w:val="000000"/>
                <w:sz w:val="20"/>
                <w:szCs w:val="20"/>
                <w:lang w:eastAsia="en-GB"/>
              </w:rPr>
              <w:t>Psychiatry(</w:t>
            </w:r>
            <w:proofErr w:type="gramEnd"/>
            <w:r w:rsidRPr="005E0F27">
              <w:rPr>
                <w:rFonts w:ascii="Calibri" w:eastAsia="Times New Roman" w:hAnsi="Calibri" w:cs="Calibri"/>
                <w:color w:val="000000"/>
                <w:sz w:val="20"/>
                <w:szCs w:val="20"/>
                <w:lang w:eastAsia="en-GB"/>
              </w:rPr>
              <w:t>May (24)). http://dx.doi.org/10.1001/jamapsychiatry.2017.0995. PubMed PMID: 28538981.</w:t>
            </w:r>
          </w:p>
          <w:p w14:paraId="60BAED8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B322432" w14:textId="2291213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D6D5471" w14:textId="77777777" w:rsidTr="005E0F27">
        <w:trPr>
          <w:trHeight w:val="290"/>
        </w:trPr>
        <w:tc>
          <w:tcPr>
            <w:tcW w:w="9923" w:type="dxa"/>
            <w:tcBorders>
              <w:top w:val="nil"/>
              <w:left w:val="nil"/>
              <w:bottom w:val="nil"/>
              <w:right w:val="nil"/>
            </w:tcBorders>
            <w:shd w:val="clear" w:color="auto" w:fill="auto"/>
            <w:noWrap/>
            <w:vAlign w:val="bottom"/>
            <w:hideMark/>
          </w:tcPr>
          <w:p w14:paraId="3D227FDF" w14:textId="7E383FB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Orvidas</w:t>
            </w:r>
            <w:proofErr w:type="spellEnd"/>
            <w:r w:rsidRPr="005E0F27">
              <w:rPr>
                <w:rFonts w:ascii="Calibri" w:eastAsia="Times New Roman" w:hAnsi="Calibri" w:cs="Calibri"/>
                <w:color w:val="000000"/>
                <w:sz w:val="20"/>
                <w:szCs w:val="20"/>
                <w:lang w:eastAsia="en-GB"/>
              </w:rPr>
              <w:t xml:space="preserve">, L.J., Slattery, M.J., 2001.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and streptococcal infections: role of otolaryngologist. Laryngoscope 111 (September (9)), 1515–1519. http://dx.doi.org/10.1097/00005537-200109000-00005. PubMed PMID: 11568599.</w:t>
            </w:r>
          </w:p>
          <w:p w14:paraId="4EF2501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C8B0C8E" w14:textId="4E91742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B443E43" w14:textId="77777777" w:rsidTr="005E0F27">
        <w:trPr>
          <w:trHeight w:val="290"/>
        </w:trPr>
        <w:tc>
          <w:tcPr>
            <w:tcW w:w="9923" w:type="dxa"/>
            <w:tcBorders>
              <w:top w:val="nil"/>
              <w:left w:val="nil"/>
              <w:bottom w:val="nil"/>
              <w:right w:val="nil"/>
            </w:tcBorders>
            <w:shd w:val="clear" w:color="auto" w:fill="auto"/>
            <w:noWrap/>
            <w:vAlign w:val="center"/>
            <w:hideMark/>
          </w:tcPr>
          <w:p w14:paraId="0F6EC495" w14:textId="40F743C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Pavone</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Rapisarda</w:t>
            </w:r>
            <w:proofErr w:type="spellEnd"/>
            <w:r w:rsidRPr="005E0F27">
              <w:rPr>
                <w:rFonts w:ascii="Calibri" w:eastAsia="Times New Roman" w:hAnsi="Calibri" w:cs="Calibri"/>
                <w:color w:val="000000"/>
                <w:sz w:val="20"/>
                <w:szCs w:val="20"/>
                <w:lang w:eastAsia="en-GB"/>
              </w:rPr>
              <w:t xml:space="preserve"> V, Serra A, </w:t>
            </w:r>
            <w:proofErr w:type="spellStart"/>
            <w:r w:rsidRPr="005E0F27">
              <w:rPr>
                <w:rFonts w:ascii="Calibri" w:eastAsia="Times New Roman" w:hAnsi="Calibri" w:cs="Calibri"/>
                <w:color w:val="000000"/>
                <w:sz w:val="20"/>
                <w:szCs w:val="20"/>
                <w:lang w:eastAsia="en-GB"/>
              </w:rPr>
              <w:t>Nicita</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Spalice</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Parano</w:t>
            </w:r>
            <w:proofErr w:type="spellEnd"/>
            <w:r w:rsidRPr="005E0F27">
              <w:rPr>
                <w:rFonts w:ascii="Calibri" w:eastAsia="Times New Roman" w:hAnsi="Calibri" w:cs="Calibri"/>
                <w:color w:val="000000"/>
                <w:sz w:val="20"/>
                <w:szCs w:val="20"/>
                <w:lang w:eastAsia="en-GB"/>
              </w:rPr>
              <w:t xml:space="preserve"> E, Rizzo R, </w:t>
            </w:r>
            <w:proofErr w:type="spellStart"/>
            <w:r w:rsidRPr="005E0F27">
              <w:rPr>
                <w:rFonts w:ascii="Calibri" w:eastAsia="Times New Roman" w:hAnsi="Calibri" w:cs="Calibri"/>
                <w:color w:val="000000"/>
                <w:sz w:val="20"/>
                <w:szCs w:val="20"/>
                <w:lang w:eastAsia="en-GB"/>
              </w:rPr>
              <w:t>Maiolino</w:t>
            </w:r>
            <w:proofErr w:type="spellEnd"/>
            <w:r w:rsidRPr="005E0F27">
              <w:rPr>
                <w:rFonts w:ascii="Calibri" w:eastAsia="Times New Roman" w:hAnsi="Calibri" w:cs="Calibri"/>
                <w:color w:val="000000"/>
                <w:sz w:val="20"/>
                <w:szCs w:val="20"/>
                <w:lang w:eastAsia="en-GB"/>
              </w:rPr>
              <w:t xml:space="preserve"> L, Di Mauro P, </w:t>
            </w:r>
            <w:proofErr w:type="spellStart"/>
            <w:r w:rsidRPr="005E0F27">
              <w:rPr>
                <w:rFonts w:ascii="Calibri" w:eastAsia="Times New Roman" w:hAnsi="Calibri" w:cs="Calibri"/>
                <w:color w:val="000000"/>
                <w:sz w:val="20"/>
                <w:szCs w:val="20"/>
                <w:lang w:eastAsia="en-GB"/>
              </w:rPr>
              <w:t>Vitaliti</w:t>
            </w:r>
            <w:proofErr w:type="spellEnd"/>
            <w:r w:rsidRPr="005E0F27">
              <w:rPr>
                <w:rFonts w:ascii="Calibri" w:eastAsia="Times New Roman" w:hAnsi="Calibri" w:cs="Calibri"/>
                <w:color w:val="000000"/>
                <w:sz w:val="20"/>
                <w:szCs w:val="20"/>
                <w:lang w:eastAsia="en-GB"/>
              </w:rPr>
              <w:t xml:space="preserve"> G, Coco A, </w:t>
            </w:r>
            <w:proofErr w:type="spellStart"/>
            <w:r w:rsidRPr="005E0F27">
              <w:rPr>
                <w:rFonts w:ascii="Calibri" w:eastAsia="Times New Roman" w:hAnsi="Calibri" w:cs="Calibri"/>
                <w:color w:val="000000"/>
                <w:sz w:val="20"/>
                <w:szCs w:val="20"/>
                <w:lang w:eastAsia="en-GB"/>
              </w:rPr>
              <w:t>Falsaperla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Trifiletti</w:t>
            </w:r>
            <w:proofErr w:type="spellEnd"/>
            <w:r w:rsidRPr="005E0F27">
              <w:rPr>
                <w:rFonts w:ascii="Calibri" w:eastAsia="Times New Roman" w:hAnsi="Calibri" w:cs="Calibri"/>
                <w:color w:val="000000"/>
                <w:sz w:val="20"/>
                <w:szCs w:val="20"/>
                <w:lang w:eastAsia="en-GB"/>
              </w:rPr>
              <w:t xml:space="preserve"> RR, </w:t>
            </w:r>
            <w:proofErr w:type="spellStart"/>
            <w:r w:rsidRPr="005E0F27">
              <w:rPr>
                <w:rFonts w:ascii="Calibri" w:eastAsia="Times New Roman" w:hAnsi="Calibri" w:cs="Calibri"/>
                <w:color w:val="000000"/>
                <w:sz w:val="20"/>
                <w:szCs w:val="20"/>
                <w:lang w:eastAsia="en-GB"/>
              </w:rPr>
              <w:t>Cocuzza</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group a streptococcal infection: The role of surgical treatment. Int J </w:t>
            </w:r>
            <w:proofErr w:type="spellStart"/>
            <w:r w:rsidRPr="005E0F27">
              <w:rPr>
                <w:rFonts w:ascii="Calibri" w:eastAsia="Times New Roman" w:hAnsi="Calibri" w:cs="Calibri"/>
                <w:color w:val="000000"/>
                <w:sz w:val="20"/>
                <w:szCs w:val="20"/>
                <w:lang w:eastAsia="en-GB"/>
              </w:rPr>
              <w:t>Immunopathol</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Pharmacol</w:t>
            </w:r>
            <w:proofErr w:type="spellEnd"/>
            <w:r w:rsidRPr="005E0F27">
              <w:rPr>
                <w:rFonts w:ascii="Calibri" w:eastAsia="Times New Roman" w:hAnsi="Calibri" w:cs="Calibri"/>
                <w:color w:val="000000"/>
                <w:sz w:val="20"/>
                <w:szCs w:val="20"/>
                <w:lang w:eastAsia="en-GB"/>
              </w:rPr>
              <w:t xml:space="preserve"> 27:371–378, 2014.</w:t>
            </w:r>
          </w:p>
          <w:p w14:paraId="68EFA5F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64D3704" w14:textId="6F90573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6A260D9" w14:textId="77777777" w:rsidTr="005E0F27">
        <w:trPr>
          <w:trHeight w:val="290"/>
        </w:trPr>
        <w:tc>
          <w:tcPr>
            <w:tcW w:w="9923" w:type="dxa"/>
            <w:tcBorders>
              <w:top w:val="nil"/>
              <w:left w:val="nil"/>
              <w:bottom w:val="nil"/>
              <w:right w:val="nil"/>
            </w:tcBorders>
            <w:shd w:val="clear" w:color="auto" w:fill="auto"/>
            <w:noWrap/>
            <w:vAlign w:val="bottom"/>
            <w:hideMark/>
          </w:tcPr>
          <w:p w14:paraId="01B6A9E6" w14:textId="4CC001C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Pavone</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Falsaperla</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Nicita</w:t>
            </w:r>
            <w:proofErr w:type="spellEnd"/>
            <w:r w:rsidRPr="005E0F27">
              <w:rPr>
                <w:rFonts w:ascii="Calibri" w:eastAsia="Times New Roman" w:hAnsi="Calibri" w:cs="Calibri"/>
                <w:color w:val="000000"/>
                <w:sz w:val="20"/>
                <w:szCs w:val="20"/>
                <w:lang w:eastAsia="en-GB"/>
              </w:rPr>
              <w:t xml:space="preserve">, F., et al., 2019.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Streptococcal Infection (PANDAS): Clinical Manifestations, IVIG Treatment Outcomes, Results from a Cohort of Italian </w:t>
            </w:r>
            <w:proofErr w:type="gramStart"/>
            <w:r w:rsidRPr="005E0F27">
              <w:rPr>
                <w:rFonts w:ascii="Calibri" w:eastAsia="Times New Roman" w:hAnsi="Calibri" w:cs="Calibri"/>
                <w:color w:val="000000"/>
                <w:sz w:val="20"/>
                <w:szCs w:val="20"/>
                <w:lang w:eastAsia="en-GB"/>
              </w:rPr>
              <w:t>Patients  Neuropsychiatry</w:t>
            </w:r>
            <w:proofErr w:type="gramEnd"/>
            <w:r w:rsidRPr="005E0F27">
              <w:rPr>
                <w:rFonts w:ascii="Calibri" w:eastAsia="Times New Roman" w:hAnsi="Calibri" w:cs="Calibri"/>
                <w:color w:val="000000"/>
                <w:sz w:val="20"/>
                <w:szCs w:val="20"/>
                <w:lang w:eastAsia="en-GB"/>
              </w:rPr>
              <w:t xml:space="preserve"> (London) (2018) 8(3), 854–860.</w:t>
            </w:r>
          </w:p>
          <w:p w14:paraId="7D10F67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41577D0" w14:textId="5A015F6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9B74368" w14:textId="77777777" w:rsidTr="005E0F27">
        <w:trPr>
          <w:trHeight w:val="290"/>
        </w:trPr>
        <w:tc>
          <w:tcPr>
            <w:tcW w:w="9923" w:type="dxa"/>
            <w:tcBorders>
              <w:top w:val="nil"/>
              <w:left w:val="nil"/>
              <w:bottom w:val="nil"/>
              <w:right w:val="nil"/>
            </w:tcBorders>
            <w:shd w:val="clear" w:color="auto" w:fill="auto"/>
            <w:noWrap/>
            <w:vAlign w:val="center"/>
            <w:hideMark/>
          </w:tcPr>
          <w:p w14:paraId="49A205D8" w14:textId="0ECC6F3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Paz JA, Silva CAA, Marques-Dias MJ: Randomized double-blind study with prednisone in Sydenham’s chorea.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34:264–269, 2006.</w:t>
            </w:r>
          </w:p>
          <w:p w14:paraId="53D3D3D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E6A2918" w14:textId="2778355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1209A91" w14:textId="77777777" w:rsidTr="005E0F27">
        <w:trPr>
          <w:trHeight w:val="290"/>
        </w:trPr>
        <w:tc>
          <w:tcPr>
            <w:tcW w:w="9923" w:type="dxa"/>
            <w:tcBorders>
              <w:top w:val="nil"/>
              <w:left w:val="nil"/>
              <w:bottom w:val="nil"/>
              <w:right w:val="nil"/>
            </w:tcBorders>
            <w:shd w:val="clear" w:color="auto" w:fill="auto"/>
            <w:noWrap/>
            <w:vAlign w:val="center"/>
            <w:hideMark/>
          </w:tcPr>
          <w:p w14:paraId="59CE2C98" w14:textId="0073D6A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Peelen</w:t>
            </w:r>
            <w:proofErr w:type="spellEnd"/>
            <w:r w:rsidRPr="005E0F27">
              <w:rPr>
                <w:rFonts w:ascii="Calibri" w:eastAsia="Times New Roman" w:hAnsi="Calibri" w:cs="Calibri"/>
                <w:color w:val="000000"/>
                <w:sz w:val="20"/>
                <w:szCs w:val="20"/>
                <w:lang w:eastAsia="en-GB"/>
              </w:rPr>
              <w:t xml:space="preserve"> E, Knippenberg S, </w:t>
            </w:r>
            <w:proofErr w:type="spellStart"/>
            <w:r w:rsidRPr="005E0F27">
              <w:rPr>
                <w:rFonts w:ascii="Calibri" w:eastAsia="Times New Roman" w:hAnsi="Calibri" w:cs="Calibri"/>
                <w:color w:val="000000"/>
                <w:sz w:val="20"/>
                <w:szCs w:val="20"/>
                <w:lang w:eastAsia="en-GB"/>
              </w:rPr>
              <w:t>Muris</w:t>
            </w:r>
            <w:proofErr w:type="spellEnd"/>
            <w:r w:rsidRPr="005E0F27">
              <w:rPr>
                <w:rFonts w:ascii="Calibri" w:eastAsia="Times New Roman" w:hAnsi="Calibri" w:cs="Calibri"/>
                <w:color w:val="000000"/>
                <w:sz w:val="20"/>
                <w:szCs w:val="20"/>
                <w:lang w:eastAsia="en-GB"/>
              </w:rPr>
              <w:t xml:space="preserve"> AH, </w:t>
            </w:r>
            <w:proofErr w:type="spellStart"/>
            <w:r w:rsidRPr="005E0F27">
              <w:rPr>
                <w:rFonts w:ascii="Calibri" w:eastAsia="Times New Roman" w:hAnsi="Calibri" w:cs="Calibri"/>
                <w:color w:val="000000"/>
                <w:sz w:val="20"/>
                <w:szCs w:val="20"/>
                <w:lang w:eastAsia="en-GB"/>
              </w:rPr>
              <w:t>Thewissen</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Smolders</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Tervaert</w:t>
            </w:r>
            <w:proofErr w:type="spellEnd"/>
            <w:r w:rsidRPr="005E0F27">
              <w:rPr>
                <w:rFonts w:ascii="Calibri" w:eastAsia="Times New Roman" w:hAnsi="Calibri" w:cs="Calibri"/>
                <w:color w:val="000000"/>
                <w:sz w:val="20"/>
                <w:szCs w:val="20"/>
                <w:lang w:eastAsia="en-GB"/>
              </w:rPr>
              <w:t xml:space="preserve"> JW, </w:t>
            </w:r>
            <w:proofErr w:type="spellStart"/>
            <w:r w:rsidRPr="005E0F27">
              <w:rPr>
                <w:rFonts w:ascii="Calibri" w:eastAsia="Times New Roman" w:hAnsi="Calibri" w:cs="Calibri"/>
                <w:color w:val="000000"/>
                <w:sz w:val="20"/>
                <w:szCs w:val="20"/>
                <w:lang w:eastAsia="en-GB"/>
              </w:rPr>
              <w:t>Hupperts</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Damoiseaux</w:t>
            </w:r>
            <w:proofErr w:type="spellEnd"/>
            <w:r w:rsidRPr="005E0F27">
              <w:rPr>
                <w:rFonts w:ascii="Calibri" w:eastAsia="Times New Roman" w:hAnsi="Calibri" w:cs="Calibri"/>
                <w:color w:val="000000"/>
                <w:sz w:val="20"/>
                <w:szCs w:val="20"/>
                <w:lang w:eastAsia="en-GB"/>
              </w:rPr>
              <w:t xml:space="preserve"> J: Effects of vitamin D on the peripheral adaptive immune system: A review. </w:t>
            </w:r>
            <w:proofErr w:type="spellStart"/>
            <w:r w:rsidRPr="005E0F27">
              <w:rPr>
                <w:rFonts w:ascii="Calibri" w:eastAsia="Times New Roman" w:hAnsi="Calibri" w:cs="Calibri"/>
                <w:color w:val="000000"/>
                <w:sz w:val="20"/>
                <w:szCs w:val="20"/>
                <w:lang w:eastAsia="en-GB"/>
              </w:rPr>
              <w:t>Autoimmun</w:t>
            </w:r>
            <w:proofErr w:type="spellEnd"/>
            <w:r w:rsidRPr="005E0F27">
              <w:rPr>
                <w:rFonts w:ascii="Calibri" w:eastAsia="Times New Roman" w:hAnsi="Calibri" w:cs="Calibri"/>
                <w:color w:val="000000"/>
                <w:sz w:val="20"/>
                <w:szCs w:val="20"/>
                <w:lang w:eastAsia="en-GB"/>
              </w:rPr>
              <w:t xml:space="preserve"> Rev 10:733–743, 2011.</w:t>
            </w:r>
          </w:p>
          <w:p w14:paraId="76FE607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6A19D69" w14:textId="67C709C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D9B052E" w14:textId="77777777" w:rsidTr="005E0F27">
        <w:trPr>
          <w:trHeight w:val="290"/>
        </w:trPr>
        <w:tc>
          <w:tcPr>
            <w:tcW w:w="9923" w:type="dxa"/>
            <w:tcBorders>
              <w:top w:val="nil"/>
              <w:left w:val="nil"/>
              <w:bottom w:val="nil"/>
              <w:right w:val="nil"/>
            </w:tcBorders>
            <w:shd w:val="clear" w:color="auto" w:fill="auto"/>
            <w:noWrap/>
            <w:vAlign w:val="bottom"/>
            <w:hideMark/>
          </w:tcPr>
          <w:p w14:paraId="2AD662DA" w14:textId="1A230539" w:rsidR="006D3044" w:rsidRPr="006D3044" w:rsidRDefault="00112F3F" w:rsidP="006D3044">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Perez-Vigil, A., Fernandez de la Cruz, L., Brander, G., et al., 2016. The link between autoimmune diseases and obsessive-compulsive and tic disorders: a systematic review.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Biobehav</w:t>
            </w:r>
            <w:proofErr w:type="spellEnd"/>
            <w:r w:rsidRPr="005E0F27">
              <w:rPr>
                <w:rFonts w:ascii="Calibri" w:eastAsia="Times New Roman" w:hAnsi="Calibri" w:cs="Calibri"/>
                <w:color w:val="000000"/>
                <w:sz w:val="20"/>
                <w:szCs w:val="20"/>
                <w:lang w:eastAsia="en-GB"/>
              </w:rPr>
              <w:t>. Rev. 71 (December), 542–562. ttp://dx.doi.org/10.1016/j.neubiorev.2016.09.025. PubMed PMID: 27687817.</w:t>
            </w:r>
          </w:p>
        </w:tc>
      </w:tr>
      <w:tr w:rsidR="00550E1B" w:rsidRPr="00112F3F" w14:paraId="325AA1E3" w14:textId="77777777" w:rsidTr="005E0F27">
        <w:trPr>
          <w:trHeight w:val="290"/>
        </w:trPr>
        <w:tc>
          <w:tcPr>
            <w:tcW w:w="9923" w:type="dxa"/>
            <w:tcBorders>
              <w:top w:val="nil"/>
              <w:left w:val="nil"/>
              <w:bottom w:val="nil"/>
              <w:right w:val="nil"/>
            </w:tcBorders>
            <w:shd w:val="clear" w:color="auto" w:fill="auto"/>
            <w:noWrap/>
            <w:vAlign w:val="bottom"/>
          </w:tcPr>
          <w:p w14:paraId="308D2895" w14:textId="77777777" w:rsidR="00550E1B" w:rsidRPr="006D3044" w:rsidRDefault="00550E1B" w:rsidP="006D3044">
            <w:pPr>
              <w:spacing w:after="0" w:line="240" w:lineRule="auto"/>
              <w:rPr>
                <w:rFonts w:ascii="Calibri" w:eastAsia="Times New Roman" w:hAnsi="Calibri" w:cs="Calibri"/>
                <w:color w:val="000000"/>
                <w:sz w:val="20"/>
                <w:szCs w:val="20"/>
                <w:lang w:eastAsia="en-GB"/>
              </w:rPr>
            </w:pPr>
          </w:p>
        </w:tc>
      </w:tr>
      <w:tr w:rsidR="00112F3F" w:rsidRPr="00112F3F" w14:paraId="325BDBBD" w14:textId="77777777" w:rsidTr="005E0F27">
        <w:trPr>
          <w:trHeight w:val="290"/>
        </w:trPr>
        <w:tc>
          <w:tcPr>
            <w:tcW w:w="9923" w:type="dxa"/>
            <w:tcBorders>
              <w:top w:val="nil"/>
              <w:left w:val="nil"/>
              <w:bottom w:val="nil"/>
              <w:right w:val="nil"/>
            </w:tcBorders>
            <w:shd w:val="clear" w:color="auto" w:fill="auto"/>
            <w:noWrap/>
            <w:vAlign w:val="center"/>
            <w:hideMark/>
          </w:tcPr>
          <w:p w14:paraId="503D035C" w14:textId="4C8C258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Perlmutter SJ, </w:t>
            </w:r>
            <w:proofErr w:type="spellStart"/>
            <w:r w:rsidRPr="005E0F27">
              <w:rPr>
                <w:rFonts w:ascii="Calibri" w:eastAsia="Times New Roman" w:hAnsi="Calibri" w:cs="Calibri"/>
                <w:color w:val="000000"/>
                <w:sz w:val="20"/>
                <w:szCs w:val="20"/>
                <w:lang w:eastAsia="en-GB"/>
              </w:rPr>
              <w:t>Leitman</w:t>
            </w:r>
            <w:proofErr w:type="spellEnd"/>
            <w:r w:rsidRPr="005E0F27">
              <w:rPr>
                <w:rFonts w:ascii="Calibri" w:eastAsia="Times New Roman" w:hAnsi="Calibri" w:cs="Calibri"/>
                <w:color w:val="000000"/>
                <w:sz w:val="20"/>
                <w:szCs w:val="20"/>
                <w:lang w:eastAsia="en-GB"/>
              </w:rPr>
              <w:t xml:space="preserve"> SF, Garvey MA, Hamburger S, Feldman E, Leonard HL,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Therapeutic plasma exchange and intravenous immunoglobulin for obsessive-compulsive disorder and tic disorders in childhood. Lancet 354:1153–1158, 1999.</w:t>
            </w:r>
          </w:p>
          <w:p w14:paraId="3787E93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F22BA8F" w14:textId="5591AA3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2996FA2" w14:textId="77777777" w:rsidTr="005E0F27">
        <w:trPr>
          <w:trHeight w:val="290"/>
        </w:trPr>
        <w:tc>
          <w:tcPr>
            <w:tcW w:w="9923" w:type="dxa"/>
            <w:tcBorders>
              <w:top w:val="nil"/>
              <w:left w:val="nil"/>
              <w:bottom w:val="nil"/>
              <w:right w:val="nil"/>
            </w:tcBorders>
            <w:shd w:val="clear" w:color="auto" w:fill="auto"/>
            <w:noWrap/>
            <w:vAlign w:val="center"/>
            <w:hideMark/>
          </w:tcPr>
          <w:p w14:paraId="46382F47" w14:textId="740A6F3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Perrin EM, Murphy ML, Casey JR, </w:t>
            </w:r>
            <w:proofErr w:type="spellStart"/>
            <w:r w:rsidRPr="005E0F27">
              <w:rPr>
                <w:rFonts w:ascii="Calibri" w:eastAsia="Times New Roman" w:hAnsi="Calibri" w:cs="Calibri"/>
                <w:color w:val="000000"/>
                <w:sz w:val="20"/>
                <w:szCs w:val="20"/>
                <w:lang w:eastAsia="en-GB"/>
              </w:rPr>
              <w:t>Pichichero</w:t>
            </w:r>
            <w:proofErr w:type="spellEnd"/>
            <w:r w:rsidRPr="005E0F27">
              <w:rPr>
                <w:rFonts w:ascii="Calibri" w:eastAsia="Times New Roman" w:hAnsi="Calibri" w:cs="Calibri"/>
                <w:color w:val="000000"/>
                <w:sz w:val="20"/>
                <w:szCs w:val="20"/>
                <w:lang w:eastAsia="en-GB"/>
              </w:rPr>
              <w:t xml:space="preserve"> ME, Runyan DK, Miller WC, Snider LA,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Does group 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streptococcal infection increase risk for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and neuropsychiatric symptoms in children? Arch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Med 158: 848–856, 2004.</w:t>
            </w:r>
          </w:p>
          <w:p w14:paraId="4F589BF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909A8B2" w14:textId="57A0931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C874234" w14:textId="77777777" w:rsidTr="005E0F27">
        <w:trPr>
          <w:trHeight w:val="290"/>
        </w:trPr>
        <w:tc>
          <w:tcPr>
            <w:tcW w:w="9923" w:type="dxa"/>
            <w:tcBorders>
              <w:top w:val="nil"/>
              <w:left w:val="nil"/>
              <w:bottom w:val="nil"/>
              <w:right w:val="nil"/>
            </w:tcBorders>
            <w:shd w:val="clear" w:color="auto" w:fill="auto"/>
            <w:noWrap/>
            <w:vAlign w:val="center"/>
            <w:hideMark/>
          </w:tcPr>
          <w:p w14:paraId="1E199C5F" w14:textId="1563512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Piacentini</w:t>
            </w:r>
            <w:proofErr w:type="spellEnd"/>
            <w:r w:rsidRPr="005E0F27">
              <w:rPr>
                <w:rFonts w:ascii="Calibri" w:eastAsia="Times New Roman" w:hAnsi="Calibri" w:cs="Calibri"/>
                <w:color w:val="000000"/>
                <w:sz w:val="20"/>
                <w:szCs w:val="20"/>
                <w:lang w:eastAsia="en-GB"/>
              </w:rPr>
              <w:t xml:space="preserve"> J, Woods DW, </w:t>
            </w: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Wilhelm S, Peterson AL, Chang S, Ginsburg GS, </w:t>
            </w:r>
            <w:proofErr w:type="spellStart"/>
            <w:r w:rsidRPr="005E0F27">
              <w:rPr>
                <w:rFonts w:ascii="Calibri" w:eastAsia="Times New Roman" w:hAnsi="Calibri" w:cs="Calibri"/>
                <w:color w:val="000000"/>
                <w:sz w:val="20"/>
                <w:szCs w:val="20"/>
                <w:lang w:eastAsia="en-GB"/>
              </w:rPr>
              <w:t>Deckersbach</w:t>
            </w:r>
            <w:proofErr w:type="spellEnd"/>
            <w:r w:rsidRPr="005E0F27">
              <w:rPr>
                <w:rFonts w:ascii="Calibri" w:eastAsia="Times New Roman" w:hAnsi="Calibri" w:cs="Calibri"/>
                <w:color w:val="000000"/>
                <w:sz w:val="20"/>
                <w:szCs w:val="20"/>
                <w:lang w:eastAsia="en-GB"/>
              </w:rPr>
              <w:t xml:space="preserve"> T, </w:t>
            </w:r>
            <w:proofErr w:type="spellStart"/>
            <w:r w:rsidRPr="005E0F27">
              <w:rPr>
                <w:rFonts w:ascii="Calibri" w:eastAsia="Times New Roman" w:hAnsi="Calibri" w:cs="Calibri"/>
                <w:color w:val="000000"/>
                <w:sz w:val="20"/>
                <w:szCs w:val="20"/>
                <w:lang w:eastAsia="en-GB"/>
              </w:rPr>
              <w:t>Dziura</w:t>
            </w:r>
            <w:proofErr w:type="spellEnd"/>
            <w:r w:rsidRPr="005E0F27">
              <w:rPr>
                <w:rFonts w:ascii="Calibri" w:eastAsia="Times New Roman" w:hAnsi="Calibri" w:cs="Calibri"/>
                <w:color w:val="000000"/>
                <w:sz w:val="20"/>
                <w:szCs w:val="20"/>
                <w:lang w:eastAsia="en-GB"/>
              </w:rPr>
              <w:t xml:space="preserve"> J, Levi-Pearl S, </w:t>
            </w:r>
            <w:proofErr w:type="spellStart"/>
            <w:r w:rsidRPr="005E0F27">
              <w:rPr>
                <w:rFonts w:ascii="Calibri" w:eastAsia="Times New Roman" w:hAnsi="Calibri" w:cs="Calibri"/>
                <w:color w:val="000000"/>
                <w:sz w:val="20"/>
                <w:szCs w:val="20"/>
                <w:lang w:eastAsia="en-GB"/>
              </w:rPr>
              <w:t>Walkup</w:t>
            </w:r>
            <w:proofErr w:type="spellEnd"/>
            <w:r w:rsidRPr="005E0F27">
              <w:rPr>
                <w:rFonts w:ascii="Calibri" w:eastAsia="Times New Roman" w:hAnsi="Calibri" w:cs="Calibri"/>
                <w:color w:val="000000"/>
                <w:sz w:val="20"/>
                <w:szCs w:val="20"/>
                <w:lang w:eastAsia="en-GB"/>
              </w:rPr>
              <w:t xml:space="preserve"> JT: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therapy for children with Tourette disorder: A randomized controlled trial. JAMA 303:1929–1937, 2010.</w:t>
            </w:r>
          </w:p>
          <w:p w14:paraId="1E2E296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35C71D1" w14:textId="747A97A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5CCF0FD" w14:textId="77777777" w:rsidTr="005E0F27">
        <w:trPr>
          <w:trHeight w:val="290"/>
        </w:trPr>
        <w:tc>
          <w:tcPr>
            <w:tcW w:w="9923" w:type="dxa"/>
            <w:tcBorders>
              <w:top w:val="nil"/>
              <w:left w:val="nil"/>
              <w:bottom w:val="nil"/>
              <w:right w:val="nil"/>
            </w:tcBorders>
            <w:shd w:val="clear" w:color="auto" w:fill="auto"/>
            <w:noWrap/>
            <w:vAlign w:val="center"/>
            <w:hideMark/>
          </w:tcPr>
          <w:p w14:paraId="611C11D3" w14:textId="6BF635A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Pierce LR, Jain N: Risks associated with the use of intravenous immunoglobulin. </w:t>
            </w:r>
            <w:proofErr w:type="spellStart"/>
            <w:r w:rsidRPr="005E0F27">
              <w:rPr>
                <w:rFonts w:ascii="Calibri" w:eastAsia="Times New Roman" w:hAnsi="Calibri" w:cs="Calibri"/>
                <w:color w:val="000000"/>
                <w:sz w:val="20"/>
                <w:szCs w:val="20"/>
                <w:lang w:eastAsia="en-GB"/>
              </w:rPr>
              <w:t>Transfus</w:t>
            </w:r>
            <w:proofErr w:type="spellEnd"/>
            <w:r w:rsidRPr="005E0F27">
              <w:rPr>
                <w:rFonts w:ascii="Calibri" w:eastAsia="Times New Roman" w:hAnsi="Calibri" w:cs="Calibri"/>
                <w:color w:val="000000"/>
                <w:sz w:val="20"/>
                <w:szCs w:val="20"/>
                <w:lang w:eastAsia="en-GB"/>
              </w:rPr>
              <w:t xml:space="preserve"> Med Rev 17:241–251, 2003.</w:t>
            </w:r>
          </w:p>
          <w:p w14:paraId="5F74D8C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C03B895" w14:textId="579097C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03A8335" w14:textId="77777777" w:rsidTr="005E0F27">
        <w:trPr>
          <w:trHeight w:val="290"/>
        </w:trPr>
        <w:tc>
          <w:tcPr>
            <w:tcW w:w="9923" w:type="dxa"/>
            <w:tcBorders>
              <w:top w:val="nil"/>
              <w:left w:val="nil"/>
              <w:bottom w:val="nil"/>
              <w:right w:val="nil"/>
            </w:tcBorders>
            <w:shd w:val="clear" w:color="auto" w:fill="auto"/>
            <w:noWrap/>
            <w:vAlign w:val="center"/>
            <w:hideMark/>
          </w:tcPr>
          <w:p w14:paraId="3AB36430" w14:textId="77777777" w:rsidR="00112F3F" w:rsidRPr="005E0F27"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Pohl D, </w:t>
            </w:r>
            <w:proofErr w:type="spellStart"/>
            <w:r w:rsidRPr="005E0F27">
              <w:rPr>
                <w:rFonts w:ascii="Calibri" w:eastAsia="Times New Roman" w:hAnsi="Calibri" w:cs="Calibri"/>
                <w:color w:val="000000"/>
                <w:sz w:val="20"/>
                <w:szCs w:val="20"/>
                <w:lang w:eastAsia="en-GB"/>
              </w:rPr>
              <w:t>Benseler</w:t>
            </w:r>
            <w:proofErr w:type="spellEnd"/>
            <w:r w:rsidRPr="005E0F27">
              <w:rPr>
                <w:rFonts w:ascii="Calibri" w:eastAsia="Times New Roman" w:hAnsi="Calibri" w:cs="Calibri"/>
                <w:color w:val="000000"/>
                <w:sz w:val="20"/>
                <w:szCs w:val="20"/>
                <w:lang w:eastAsia="en-GB"/>
              </w:rPr>
              <w:t xml:space="preserve"> S: Systemic inflammatory and autoimmune disorders. </w:t>
            </w:r>
            <w:proofErr w:type="spellStart"/>
            <w:r w:rsidRPr="005E0F27">
              <w:rPr>
                <w:rFonts w:ascii="Calibri" w:eastAsia="Times New Roman" w:hAnsi="Calibri" w:cs="Calibri"/>
                <w:color w:val="000000"/>
                <w:sz w:val="20"/>
                <w:szCs w:val="20"/>
                <w:lang w:eastAsia="en-GB"/>
              </w:rPr>
              <w:t>Handb</w:t>
            </w:r>
            <w:proofErr w:type="spellEnd"/>
            <w:r w:rsidRPr="005E0F27">
              <w:rPr>
                <w:rFonts w:ascii="Calibri" w:eastAsia="Times New Roman" w:hAnsi="Calibri" w:cs="Calibri"/>
                <w:color w:val="000000"/>
                <w:sz w:val="20"/>
                <w:szCs w:val="20"/>
                <w:lang w:eastAsia="en-GB"/>
              </w:rPr>
              <w:t xml:space="preserve"> Clin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112:1243–1252, 2013.</w:t>
            </w:r>
          </w:p>
          <w:p w14:paraId="3245F0FA" w14:textId="0CE4A5A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6D3044" w:rsidRPr="00112F3F" w14:paraId="69563E40" w14:textId="77777777" w:rsidTr="005E0F27">
        <w:trPr>
          <w:trHeight w:val="290"/>
        </w:trPr>
        <w:tc>
          <w:tcPr>
            <w:tcW w:w="9923" w:type="dxa"/>
            <w:tcBorders>
              <w:top w:val="nil"/>
              <w:left w:val="nil"/>
              <w:bottom w:val="nil"/>
              <w:right w:val="nil"/>
            </w:tcBorders>
            <w:shd w:val="clear" w:color="auto" w:fill="auto"/>
            <w:noWrap/>
            <w:vAlign w:val="center"/>
          </w:tcPr>
          <w:p w14:paraId="0773321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653166D9" w14:textId="77777777" w:rsidTr="005E0F27">
        <w:trPr>
          <w:trHeight w:val="290"/>
        </w:trPr>
        <w:tc>
          <w:tcPr>
            <w:tcW w:w="9923" w:type="dxa"/>
            <w:tcBorders>
              <w:top w:val="nil"/>
              <w:left w:val="nil"/>
              <w:bottom w:val="nil"/>
              <w:right w:val="nil"/>
            </w:tcBorders>
            <w:shd w:val="clear" w:color="auto" w:fill="auto"/>
            <w:noWrap/>
            <w:vAlign w:val="center"/>
            <w:hideMark/>
          </w:tcPr>
          <w:p w14:paraId="0D618778" w14:textId="2C9F148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Pringsheim</w:t>
            </w:r>
            <w:proofErr w:type="spellEnd"/>
            <w:r w:rsidRPr="005E0F27">
              <w:rPr>
                <w:rFonts w:ascii="Calibri" w:eastAsia="Times New Roman" w:hAnsi="Calibri" w:cs="Calibri"/>
                <w:color w:val="000000"/>
                <w:sz w:val="20"/>
                <w:szCs w:val="20"/>
                <w:lang w:eastAsia="en-GB"/>
              </w:rPr>
              <w:t xml:space="preserve"> T, </w:t>
            </w:r>
            <w:proofErr w:type="spellStart"/>
            <w:r w:rsidRPr="005E0F27">
              <w:rPr>
                <w:rFonts w:ascii="Calibri" w:eastAsia="Times New Roman" w:hAnsi="Calibri" w:cs="Calibri"/>
                <w:color w:val="000000"/>
                <w:sz w:val="20"/>
                <w:szCs w:val="20"/>
                <w:lang w:eastAsia="en-GB"/>
              </w:rPr>
              <w:t>Steeves</w:t>
            </w:r>
            <w:proofErr w:type="spellEnd"/>
            <w:r w:rsidRPr="005E0F27">
              <w:rPr>
                <w:rFonts w:ascii="Calibri" w:eastAsia="Times New Roman" w:hAnsi="Calibri" w:cs="Calibri"/>
                <w:color w:val="000000"/>
                <w:sz w:val="20"/>
                <w:szCs w:val="20"/>
                <w:lang w:eastAsia="en-GB"/>
              </w:rPr>
              <w:t xml:space="preserve"> T: Pharmacological treatment for attention deficit hyperactivity disorder (ADHD) in children with comorbid tic disorders. Cochrane Database </w:t>
            </w:r>
            <w:proofErr w:type="spellStart"/>
            <w:r w:rsidRPr="005E0F27">
              <w:rPr>
                <w:rFonts w:ascii="Calibri" w:eastAsia="Times New Roman" w:hAnsi="Calibri" w:cs="Calibri"/>
                <w:color w:val="000000"/>
                <w:sz w:val="20"/>
                <w:szCs w:val="20"/>
                <w:lang w:eastAsia="en-GB"/>
              </w:rPr>
              <w:t>Syst</w:t>
            </w:r>
            <w:proofErr w:type="spellEnd"/>
            <w:r w:rsidRPr="005E0F27">
              <w:rPr>
                <w:rFonts w:ascii="Calibri" w:eastAsia="Times New Roman" w:hAnsi="Calibri" w:cs="Calibri"/>
                <w:color w:val="000000"/>
                <w:sz w:val="20"/>
                <w:szCs w:val="20"/>
                <w:lang w:eastAsia="en-GB"/>
              </w:rPr>
              <w:t xml:space="preserve"> Rev 13:CD007990, 2011.</w:t>
            </w:r>
          </w:p>
          <w:p w14:paraId="6DE3AC3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FC860AC" w14:textId="0F17569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CD7F238" w14:textId="77777777" w:rsidTr="005E0F27">
        <w:trPr>
          <w:trHeight w:val="290"/>
        </w:trPr>
        <w:tc>
          <w:tcPr>
            <w:tcW w:w="9923" w:type="dxa"/>
            <w:tcBorders>
              <w:top w:val="nil"/>
              <w:left w:val="nil"/>
              <w:bottom w:val="nil"/>
              <w:right w:val="nil"/>
            </w:tcBorders>
            <w:shd w:val="clear" w:color="auto" w:fill="auto"/>
            <w:noWrap/>
            <w:vAlign w:val="center"/>
            <w:hideMark/>
          </w:tcPr>
          <w:p w14:paraId="41023877" w14:textId="525217F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Prosperini</w:t>
            </w:r>
            <w:proofErr w:type="spellEnd"/>
            <w:r w:rsidRPr="005E0F27">
              <w:rPr>
                <w:rFonts w:ascii="Calibri" w:eastAsia="Times New Roman" w:hAnsi="Calibri" w:cs="Calibri"/>
                <w:color w:val="000000"/>
                <w:sz w:val="20"/>
                <w:szCs w:val="20"/>
                <w:lang w:eastAsia="en-GB"/>
              </w:rPr>
              <w:t xml:space="preserve"> L, et al. Functional and structural brain plasticity enhanced by motor and cognitive rehabilitation in multiple sclerosis. Neural Plasticity 481574, 2015.</w:t>
            </w:r>
          </w:p>
          <w:p w14:paraId="326E26E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3436DCC" w14:textId="7196CB4D"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6A16E00" w14:textId="77777777" w:rsidTr="005E0F27">
        <w:trPr>
          <w:trHeight w:val="290"/>
        </w:trPr>
        <w:tc>
          <w:tcPr>
            <w:tcW w:w="9923" w:type="dxa"/>
            <w:tcBorders>
              <w:top w:val="nil"/>
              <w:left w:val="nil"/>
              <w:bottom w:val="nil"/>
              <w:right w:val="nil"/>
            </w:tcBorders>
            <w:shd w:val="clear" w:color="auto" w:fill="auto"/>
            <w:noWrap/>
            <w:vAlign w:val="center"/>
            <w:hideMark/>
          </w:tcPr>
          <w:p w14:paraId="7AE2FC96" w14:textId="46D6A93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Rappold</w:t>
            </w:r>
            <w:proofErr w:type="spellEnd"/>
            <w:r w:rsidRPr="005E0F27">
              <w:rPr>
                <w:rFonts w:ascii="Calibri" w:eastAsia="Times New Roman" w:hAnsi="Calibri" w:cs="Calibri"/>
                <w:color w:val="000000"/>
                <w:sz w:val="20"/>
                <w:szCs w:val="20"/>
                <w:lang w:eastAsia="en-GB"/>
              </w:rPr>
              <w:t xml:space="preserve"> LC, </w:t>
            </w:r>
            <w:proofErr w:type="spellStart"/>
            <w:r w:rsidRPr="005E0F27">
              <w:rPr>
                <w:rFonts w:ascii="Calibri" w:eastAsia="Times New Roman" w:hAnsi="Calibri" w:cs="Calibri"/>
                <w:color w:val="000000"/>
                <w:sz w:val="20"/>
                <w:szCs w:val="20"/>
                <w:lang w:eastAsia="en-GB"/>
              </w:rPr>
              <w:t>Denk</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Enk</w:t>
            </w:r>
            <w:proofErr w:type="spellEnd"/>
            <w:r w:rsidRPr="005E0F27">
              <w:rPr>
                <w:rFonts w:ascii="Calibri" w:eastAsia="Times New Roman" w:hAnsi="Calibri" w:cs="Calibri"/>
                <w:color w:val="000000"/>
                <w:sz w:val="20"/>
                <w:szCs w:val="20"/>
                <w:lang w:eastAsia="en-GB"/>
              </w:rPr>
              <w:t xml:space="preserve"> AH, </w:t>
            </w:r>
            <w:proofErr w:type="spellStart"/>
            <w:r w:rsidRPr="005E0F27">
              <w:rPr>
                <w:rFonts w:ascii="Calibri" w:eastAsia="Times New Roman" w:hAnsi="Calibri" w:cs="Calibri"/>
                <w:color w:val="000000"/>
                <w:sz w:val="20"/>
                <w:szCs w:val="20"/>
                <w:lang w:eastAsia="en-GB"/>
              </w:rPr>
              <w:t>Hadaschik</w:t>
            </w:r>
            <w:proofErr w:type="spellEnd"/>
            <w:r w:rsidRPr="005E0F27">
              <w:rPr>
                <w:rFonts w:ascii="Calibri" w:eastAsia="Times New Roman" w:hAnsi="Calibri" w:cs="Calibri"/>
                <w:color w:val="000000"/>
                <w:sz w:val="20"/>
                <w:szCs w:val="20"/>
                <w:lang w:eastAsia="en-GB"/>
              </w:rPr>
              <w:t xml:space="preserve"> EN: Comparison of </w:t>
            </w:r>
            <w:proofErr w:type="spellStart"/>
            <w:r w:rsidRPr="005E0F27">
              <w:rPr>
                <w:rFonts w:ascii="Calibri" w:eastAsia="Times New Roman" w:hAnsi="Calibri" w:cs="Calibri"/>
                <w:color w:val="000000"/>
                <w:sz w:val="20"/>
                <w:szCs w:val="20"/>
                <w:lang w:eastAsia="en-GB"/>
              </w:rPr>
              <w:t>highdose</w:t>
            </w:r>
            <w:proofErr w:type="spellEnd"/>
            <w:r w:rsidRPr="005E0F27">
              <w:rPr>
                <w:rFonts w:ascii="Calibri" w:eastAsia="Times New Roman" w:hAnsi="Calibri" w:cs="Calibri"/>
                <w:color w:val="000000"/>
                <w:sz w:val="20"/>
                <w:szCs w:val="20"/>
                <w:lang w:eastAsia="en-GB"/>
              </w:rPr>
              <w:t xml:space="preserve"> intravenous immunoglobulin (IVIG) in a 5% and a 10% solution does not reveal a significantly different spectrum of side-effects. J Eur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Dermatol </w:t>
            </w:r>
            <w:proofErr w:type="spellStart"/>
            <w:r w:rsidRPr="005E0F27">
              <w:rPr>
                <w:rFonts w:ascii="Calibri" w:eastAsia="Times New Roman" w:hAnsi="Calibri" w:cs="Calibri"/>
                <w:color w:val="000000"/>
                <w:sz w:val="20"/>
                <w:szCs w:val="20"/>
                <w:lang w:eastAsia="en-GB"/>
              </w:rPr>
              <w:t>Venereol</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30:e</w:t>
            </w:r>
            <w:proofErr w:type="gramEnd"/>
            <w:r w:rsidRPr="005E0F27">
              <w:rPr>
                <w:rFonts w:ascii="Calibri" w:eastAsia="Times New Roman" w:hAnsi="Calibri" w:cs="Calibri"/>
                <w:color w:val="000000"/>
                <w:sz w:val="20"/>
                <w:szCs w:val="20"/>
                <w:lang w:eastAsia="en-GB"/>
              </w:rPr>
              <w:t>186–e188, 2015.</w:t>
            </w:r>
          </w:p>
          <w:p w14:paraId="3427235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3741048" w14:textId="0D3D11DD"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D7BCBD7" w14:textId="77777777" w:rsidTr="005E0F27">
        <w:trPr>
          <w:trHeight w:val="290"/>
        </w:trPr>
        <w:tc>
          <w:tcPr>
            <w:tcW w:w="9923" w:type="dxa"/>
            <w:tcBorders>
              <w:top w:val="nil"/>
              <w:left w:val="nil"/>
              <w:bottom w:val="nil"/>
              <w:right w:val="nil"/>
            </w:tcBorders>
            <w:shd w:val="clear" w:color="auto" w:fill="auto"/>
            <w:noWrap/>
            <w:vAlign w:val="bottom"/>
            <w:hideMark/>
          </w:tcPr>
          <w:p w14:paraId="4CA78C39" w14:textId="5C82769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Ray, P.C., Tas, D.A., Gul </w:t>
            </w:r>
            <w:proofErr w:type="spellStart"/>
            <w:r w:rsidRPr="005E0F27">
              <w:rPr>
                <w:rFonts w:ascii="Calibri" w:eastAsia="Times New Roman" w:hAnsi="Calibri" w:cs="Calibri"/>
                <w:color w:val="000000"/>
                <w:sz w:val="20"/>
                <w:szCs w:val="20"/>
                <w:lang w:eastAsia="en-GB"/>
              </w:rPr>
              <w:t>Celik</w:t>
            </w:r>
            <w:proofErr w:type="spellEnd"/>
            <w:r w:rsidRPr="005E0F27">
              <w:rPr>
                <w:rFonts w:ascii="Calibri" w:eastAsia="Times New Roman" w:hAnsi="Calibri" w:cs="Calibri"/>
                <w:color w:val="000000"/>
                <w:sz w:val="20"/>
                <w:szCs w:val="20"/>
                <w:lang w:eastAsia="en-GB"/>
              </w:rPr>
              <w:t xml:space="preserve">, G., et al., 2013. Periodic fever and hyperimmunoglobulin D syndrome in a boy with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group A beta-</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streptococcus.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23 (</w:t>
            </w:r>
            <w:proofErr w:type="gramStart"/>
            <w:r w:rsidRPr="005E0F27">
              <w:rPr>
                <w:rFonts w:ascii="Calibri" w:eastAsia="Times New Roman" w:hAnsi="Calibri" w:cs="Calibri"/>
                <w:color w:val="000000"/>
                <w:sz w:val="20"/>
                <w:szCs w:val="20"/>
                <w:lang w:eastAsia="en-GB"/>
              </w:rPr>
              <w:t>May(</w:t>
            </w:r>
            <w:proofErr w:type="gramEnd"/>
            <w:r w:rsidRPr="005E0F27">
              <w:rPr>
                <w:rFonts w:ascii="Calibri" w:eastAsia="Times New Roman" w:hAnsi="Calibri" w:cs="Calibri"/>
                <w:color w:val="000000"/>
                <w:sz w:val="20"/>
                <w:szCs w:val="20"/>
                <w:lang w:eastAsia="en-GB"/>
              </w:rPr>
              <w:t>4)), 302–304. http://dx.doi.org/10.1089/cap.2012. 0129. PubMed PMID: 23647138.</w:t>
            </w:r>
          </w:p>
          <w:p w14:paraId="140CB0D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A05D9A9" w14:textId="7100F44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4EC4D5D" w14:textId="77777777" w:rsidTr="005E0F27">
        <w:trPr>
          <w:trHeight w:val="290"/>
        </w:trPr>
        <w:tc>
          <w:tcPr>
            <w:tcW w:w="9923" w:type="dxa"/>
            <w:tcBorders>
              <w:top w:val="nil"/>
              <w:left w:val="nil"/>
              <w:bottom w:val="nil"/>
              <w:right w:val="nil"/>
            </w:tcBorders>
            <w:shd w:val="clear" w:color="auto" w:fill="auto"/>
            <w:noWrap/>
            <w:vAlign w:val="center"/>
            <w:hideMark/>
          </w:tcPr>
          <w:p w14:paraId="7817A4F4" w14:textId="45E7DE4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Riedel M, </w:t>
            </w:r>
            <w:proofErr w:type="spellStart"/>
            <w:r w:rsidRPr="005E0F27">
              <w:rPr>
                <w:rFonts w:ascii="Calibri" w:eastAsia="Times New Roman" w:hAnsi="Calibri" w:cs="Calibri"/>
                <w:color w:val="000000"/>
                <w:sz w:val="20"/>
                <w:szCs w:val="20"/>
                <w:lang w:eastAsia="en-GB"/>
              </w:rPr>
              <w:t>Straube</w:t>
            </w:r>
            <w:proofErr w:type="spellEnd"/>
            <w:r w:rsidRPr="005E0F27">
              <w:rPr>
                <w:rFonts w:ascii="Calibri" w:eastAsia="Times New Roman" w:hAnsi="Calibri" w:cs="Calibri"/>
                <w:color w:val="000000"/>
                <w:sz w:val="20"/>
                <w:szCs w:val="20"/>
                <w:lang w:eastAsia="en-GB"/>
              </w:rPr>
              <w:t xml:space="preserve"> A, Schwarz MJ, </w:t>
            </w:r>
            <w:proofErr w:type="spellStart"/>
            <w:r w:rsidRPr="005E0F27">
              <w:rPr>
                <w:rFonts w:ascii="Calibri" w:eastAsia="Times New Roman" w:hAnsi="Calibri" w:cs="Calibri"/>
                <w:color w:val="000000"/>
                <w:sz w:val="20"/>
                <w:szCs w:val="20"/>
                <w:lang w:eastAsia="en-GB"/>
              </w:rPr>
              <w:t>Wilske</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Mu¨ller</w:t>
            </w:r>
            <w:proofErr w:type="spellEnd"/>
            <w:r w:rsidRPr="005E0F27">
              <w:rPr>
                <w:rFonts w:ascii="Calibri" w:eastAsia="Times New Roman" w:hAnsi="Calibri" w:cs="Calibri"/>
                <w:color w:val="000000"/>
                <w:sz w:val="20"/>
                <w:szCs w:val="20"/>
                <w:lang w:eastAsia="en-GB"/>
              </w:rPr>
              <w:t xml:space="preserve"> N: Lyme disease presenting as Tourette’s syndrome. Lancet 351:418–419, 1998.</w:t>
            </w:r>
          </w:p>
          <w:p w14:paraId="6B460A0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147A75C" w14:textId="52BB577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0D57FCA" w14:textId="77777777" w:rsidTr="005E0F27">
        <w:trPr>
          <w:trHeight w:val="290"/>
        </w:trPr>
        <w:tc>
          <w:tcPr>
            <w:tcW w:w="9923" w:type="dxa"/>
            <w:tcBorders>
              <w:top w:val="nil"/>
              <w:left w:val="nil"/>
              <w:bottom w:val="nil"/>
              <w:right w:val="nil"/>
            </w:tcBorders>
            <w:shd w:val="clear" w:color="auto" w:fill="auto"/>
            <w:noWrap/>
            <w:vAlign w:val="center"/>
            <w:hideMark/>
          </w:tcPr>
          <w:p w14:paraId="72DEBC74" w14:textId="78FC758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Rolf L, </w:t>
            </w:r>
            <w:proofErr w:type="spellStart"/>
            <w:r w:rsidRPr="005E0F27">
              <w:rPr>
                <w:rFonts w:ascii="Calibri" w:eastAsia="Times New Roman" w:hAnsi="Calibri" w:cs="Calibri"/>
                <w:color w:val="000000"/>
                <w:sz w:val="20"/>
                <w:szCs w:val="20"/>
                <w:lang w:eastAsia="en-GB"/>
              </w:rPr>
              <w:t>Muris</w:t>
            </w:r>
            <w:proofErr w:type="spellEnd"/>
            <w:r w:rsidRPr="005E0F27">
              <w:rPr>
                <w:rFonts w:ascii="Calibri" w:eastAsia="Times New Roman" w:hAnsi="Calibri" w:cs="Calibri"/>
                <w:color w:val="000000"/>
                <w:sz w:val="20"/>
                <w:szCs w:val="20"/>
                <w:lang w:eastAsia="en-GB"/>
              </w:rPr>
              <w:t xml:space="preserve"> AH, </w:t>
            </w:r>
            <w:proofErr w:type="spellStart"/>
            <w:r w:rsidRPr="005E0F27">
              <w:rPr>
                <w:rFonts w:ascii="Calibri" w:eastAsia="Times New Roman" w:hAnsi="Calibri" w:cs="Calibri"/>
                <w:color w:val="000000"/>
                <w:sz w:val="20"/>
                <w:szCs w:val="20"/>
                <w:lang w:eastAsia="en-GB"/>
              </w:rPr>
              <w:t>Hupperts</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Damoiseaux</w:t>
            </w:r>
            <w:proofErr w:type="spellEnd"/>
            <w:r w:rsidRPr="005E0F27">
              <w:rPr>
                <w:rFonts w:ascii="Calibri" w:eastAsia="Times New Roman" w:hAnsi="Calibri" w:cs="Calibri"/>
                <w:color w:val="000000"/>
                <w:sz w:val="20"/>
                <w:szCs w:val="20"/>
                <w:lang w:eastAsia="en-GB"/>
              </w:rPr>
              <w:t xml:space="preserve"> J: Vitamin D effects on B cell function in autoimmunity. Ann N Y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Sci 1317:84–91, 2014.</w:t>
            </w:r>
          </w:p>
          <w:p w14:paraId="0835AFF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860B391" w14:textId="3E20295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B130FF8" w14:textId="77777777" w:rsidTr="005E0F27">
        <w:trPr>
          <w:trHeight w:val="290"/>
        </w:trPr>
        <w:tc>
          <w:tcPr>
            <w:tcW w:w="9923" w:type="dxa"/>
            <w:tcBorders>
              <w:top w:val="nil"/>
              <w:left w:val="nil"/>
              <w:bottom w:val="nil"/>
              <w:right w:val="nil"/>
            </w:tcBorders>
            <w:shd w:val="clear" w:color="auto" w:fill="auto"/>
            <w:noWrap/>
            <w:vAlign w:val="center"/>
            <w:hideMark/>
          </w:tcPr>
          <w:p w14:paraId="5BC7EA06" w14:textId="0EAC23D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Ross CA, Taylor CL, </w:t>
            </w:r>
            <w:proofErr w:type="spellStart"/>
            <w:r w:rsidRPr="005E0F27">
              <w:rPr>
                <w:rFonts w:ascii="Calibri" w:eastAsia="Times New Roman" w:hAnsi="Calibri" w:cs="Calibri"/>
                <w:color w:val="000000"/>
                <w:sz w:val="20"/>
                <w:szCs w:val="20"/>
                <w:lang w:eastAsia="en-GB"/>
              </w:rPr>
              <w:t>Yaktine</w:t>
            </w:r>
            <w:proofErr w:type="spellEnd"/>
            <w:r w:rsidRPr="005E0F27">
              <w:rPr>
                <w:rFonts w:ascii="Calibri" w:eastAsia="Times New Roman" w:hAnsi="Calibri" w:cs="Calibri"/>
                <w:color w:val="000000"/>
                <w:sz w:val="20"/>
                <w:szCs w:val="20"/>
                <w:lang w:eastAsia="en-GB"/>
              </w:rPr>
              <w:t xml:space="preserve"> AL, Del Valle HB (eds). Dietary Reference Intakes for Calcium and Vitamin D. Institute of Medicine (US) Committee to Review Dietary Reference Intakes for Vitamin D and Calcium. Washington (DC): National Academies Press, 2011.</w:t>
            </w:r>
          </w:p>
          <w:p w14:paraId="7CE7E72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994587A" w14:textId="65F0A3C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E531AF0" w14:textId="77777777" w:rsidTr="005E0F27">
        <w:trPr>
          <w:trHeight w:val="290"/>
        </w:trPr>
        <w:tc>
          <w:tcPr>
            <w:tcW w:w="9923" w:type="dxa"/>
            <w:tcBorders>
              <w:top w:val="nil"/>
              <w:left w:val="nil"/>
              <w:bottom w:val="nil"/>
              <w:right w:val="nil"/>
            </w:tcBorders>
            <w:shd w:val="clear" w:color="auto" w:fill="auto"/>
            <w:noWrap/>
            <w:vAlign w:val="center"/>
            <w:hideMark/>
          </w:tcPr>
          <w:p w14:paraId="3A220A83" w14:textId="679B29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Rostasy</w:t>
            </w:r>
            <w:proofErr w:type="spellEnd"/>
            <w:r w:rsidRPr="005E0F27">
              <w:rPr>
                <w:rFonts w:ascii="Calibri" w:eastAsia="Times New Roman" w:hAnsi="Calibri" w:cs="Calibri"/>
                <w:color w:val="000000"/>
                <w:sz w:val="20"/>
                <w:szCs w:val="20"/>
                <w:lang w:eastAsia="en-GB"/>
              </w:rPr>
              <w:t xml:space="preserve"> K, Wilken B, Baumann M, Muller-</w:t>
            </w:r>
            <w:proofErr w:type="spellStart"/>
            <w:r w:rsidRPr="005E0F27">
              <w:rPr>
                <w:rFonts w:ascii="Calibri" w:eastAsia="Times New Roman" w:hAnsi="Calibri" w:cs="Calibri"/>
                <w:color w:val="000000"/>
                <w:sz w:val="20"/>
                <w:szCs w:val="20"/>
                <w:lang w:eastAsia="en-GB"/>
              </w:rPr>
              <w:t>Deile</w:t>
            </w:r>
            <w:proofErr w:type="spellEnd"/>
            <w:r w:rsidRPr="005E0F27">
              <w:rPr>
                <w:rFonts w:ascii="Calibri" w:eastAsia="Times New Roman" w:hAnsi="Calibri" w:cs="Calibri"/>
                <w:color w:val="000000"/>
                <w:sz w:val="20"/>
                <w:szCs w:val="20"/>
                <w:lang w:eastAsia="en-GB"/>
              </w:rPr>
              <w:t xml:space="preserve"> K, Bieber I, Gartner J, Moller P, Angelini P, Hero B: High dose pulsatile dexamethasone therapy in children with opsoclonus-myoclonus syndrome. </w:t>
            </w:r>
            <w:proofErr w:type="spellStart"/>
            <w:r w:rsidRPr="005E0F27">
              <w:rPr>
                <w:rFonts w:ascii="Calibri" w:eastAsia="Times New Roman" w:hAnsi="Calibri" w:cs="Calibri"/>
                <w:color w:val="000000"/>
                <w:sz w:val="20"/>
                <w:szCs w:val="20"/>
                <w:lang w:eastAsia="en-GB"/>
              </w:rPr>
              <w:t>Neuropediatrics</w:t>
            </w:r>
            <w:proofErr w:type="spellEnd"/>
            <w:r w:rsidRPr="005E0F27">
              <w:rPr>
                <w:rFonts w:ascii="Calibri" w:eastAsia="Times New Roman" w:hAnsi="Calibri" w:cs="Calibri"/>
                <w:color w:val="000000"/>
                <w:sz w:val="20"/>
                <w:szCs w:val="20"/>
                <w:lang w:eastAsia="en-GB"/>
              </w:rPr>
              <w:t xml:space="preserve"> 37:291–295, 2006.</w:t>
            </w:r>
          </w:p>
          <w:p w14:paraId="4692AEE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5587A27" w14:textId="1F69D521"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6A0BEFD" w14:textId="77777777" w:rsidTr="005E0F27">
        <w:trPr>
          <w:trHeight w:val="290"/>
        </w:trPr>
        <w:tc>
          <w:tcPr>
            <w:tcW w:w="9923" w:type="dxa"/>
            <w:tcBorders>
              <w:top w:val="nil"/>
              <w:left w:val="nil"/>
              <w:bottom w:val="nil"/>
              <w:right w:val="nil"/>
            </w:tcBorders>
            <w:shd w:val="clear" w:color="auto" w:fill="auto"/>
            <w:noWrap/>
            <w:vAlign w:val="center"/>
            <w:hideMark/>
          </w:tcPr>
          <w:p w14:paraId="01F4D168" w14:textId="044C59E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Rotstein</w:t>
            </w:r>
            <w:proofErr w:type="spellEnd"/>
            <w:r w:rsidRPr="005E0F27">
              <w:rPr>
                <w:rFonts w:ascii="Calibri" w:eastAsia="Times New Roman" w:hAnsi="Calibri" w:cs="Calibri"/>
                <w:color w:val="000000"/>
                <w:sz w:val="20"/>
                <w:szCs w:val="20"/>
                <w:lang w:eastAsia="en-GB"/>
              </w:rPr>
              <w:t xml:space="preserve"> DL, Healy BC, Malik MT, Carruthers RL, Musallam AJ, </w:t>
            </w:r>
            <w:proofErr w:type="spellStart"/>
            <w:r w:rsidRPr="005E0F27">
              <w:rPr>
                <w:rFonts w:ascii="Calibri" w:eastAsia="Times New Roman" w:hAnsi="Calibri" w:cs="Calibri"/>
                <w:color w:val="000000"/>
                <w:sz w:val="20"/>
                <w:szCs w:val="20"/>
                <w:lang w:eastAsia="en-GB"/>
              </w:rPr>
              <w:t>Kivisakk</w:t>
            </w:r>
            <w:proofErr w:type="spellEnd"/>
            <w:r w:rsidRPr="005E0F27">
              <w:rPr>
                <w:rFonts w:ascii="Calibri" w:eastAsia="Times New Roman" w:hAnsi="Calibri" w:cs="Calibri"/>
                <w:color w:val="000000"/>
                <w:sz w:val="20"/>
                <w:szCs w:val="20"/>
                <w:lang w:eastAsia="en-GB"/>
              </w:rPr>
              <w:t xml:space="preserve"> P, Weiner HL, Glanz B, </w:t>
            </w:r>
            <w:proofErr w:type="spellStart"/>
            <w:r w:rsidRPr="005E0F27">
              <w:rPr>
                <w:rFonts w:ascii="Calibri" w:eastAsia="Times New Roman" w:hAnsi="Calibri" w:cs="Calibri"/>
                <w:color w:val="000000"/>
                <w:sz w:val="20"/>
                <w:szCs w:val="20"/>
                <w:lang w:eastAsia="en-GB"/>
              </w:rPr>
              <w:t>Chitnis</w:t>
            </w:r>
            <w:proofErr w:type="spellEnd"/>
            <w:r w:rsidRPr="005E0F27">
              <w:rPr>
                <w:rFonts w:ascii="Calibri" w:eastAsia="Times New Roman" w:hAnsi="Calibri" w:cs="Calibri"/>
                <w:color w:val="000000"/>
                <w:sz w:val="20"/>
                <w:szCs w:val="20"/>
                <w:lang w:eastAsia="en-GB"/>
              </w:rPr>
              <w:t xml:space="preserve"> T: Effect of vitamin D on MS activity by disease-modifying therapy class.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Neuroimmunol</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Neuroinflamm</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2:e</w:t>
            </w:r>
            <w:proofErr w:type="gramEnd"/>
            <w:r w:rsidRPr="005E0F27">
              <w:rPr>
                <w:rFonts w:ascii="Calibri" w:eastAsia="Times New Roman" w:hAnsi="Calibri" w:cs="Calibri"/>
                <w:color w:val="000000"/>
                <w:sz w:val="20"/>
                <w:szCs w:val="20"/>
                <w:lang w:eastAsia="en-GB"/>
              </w:rPr>
              <w:t>167, 2015.</w:t>
            </w:r>
          </w:p>
          <w:p w14:paraId="00222DD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53D2AD4" w14:textId="46FA0DE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638D13E" w14:textId="77777777" w:rsidTr="005E0F27">
        <w:trPr>
          <w:trHeight w:val="290"/>
        </w:trPr>
        <w:tc>
          <w:tcPr>
            <w:tcW w:w="9923" w:type="dxa"/>
            <w:tcBorders>
              <w:top w:val="nil"/>
              <w:left w:val="nil"/>
              <w:bottom w:val="nil"/>
              <w:right w:val="nil"/>
            </w:tcBorders>
            <w:shd w:val="clear" w:color="auto" w:fill="auto"/>
            <w:noWrap/>
            <w:vAlign w:val="center"/>
            <w:hideMark/>
          </w:tcPr>
          <w:p w14:paraId="5F02E4C7" w14:textId="3A46588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Ruperto</w:t>
            </w:r>
            <w:proofErr w:type="spellEnd"/>
            <w:r w:rsidRPr="005E0F27">
              <w:rPr>
                <w:rFonts w:ascii="Calibri" w:eastAsia="Times New Roman" w:hAnsi="Calibri" w:cs="Calibri"/>
                <w:color w:val="000000"/>
                <w:sz w:val="20"/>
                <w:szCs w:val="20"/>
                <w:lang w:eastAsia="en-GB"/>
              </w:rPr>
              <w:t xml:space="preserve"> N, </w:t>
            </w:r>
            <w:proofErr w:type="spellStart"/>
            <w:r w:rsidRPr="005E0F27">
              <w:rPr>
                <w:rFonts w:ascii="Calibri" w:eastAsia="Times New Roman" w:hAnsi="Calibri" w:cs="Calibri"/>
                <w:color w:val="000000"/>
                <w:sz w:val="20"/>
                <w:szCs w:val="20"/>
                <w:lang w:eastAsia="en-GB"/>
              </w:rPr>
              <w:t>Nikishina</w:t>
            </w:r>
            <w:proofErr w:type="spellEnd"/>
            <w:r w:rsidRPr="005E0F27">
              <w:rPr>
                <w:rFonts w:ascii="Calibri" w:eastAsia="Times New Roman" w:hAnsi="Calibri" w:cs="Calibri"/>
                <w:color w:val="000000"/>
                <w:sz w:val="20"/>
                <w:szCs w:val="20"/>
                <w:lang w:eastAsia="en-GB"/>
              </w:rPr>
              <w:t xml:space="preserve"> I, </w:t>
            </w:r>
            <w:proofErr w:type="spellStart"/>
            <w:r w:rsidRPr="005E0F27">
              <w:rPr>
                <w:rFonts w:ascii="Calibri" w:eastAsia="Times New Roman" w:hAnsi="Calibri" w:cs="Calibri"/>
                <w:color w:val="000000"/>
                <w:sz w:val="20"/>
                <w:szCs w:val="20"/>
                <w:lang w:eastAsia="en-GB"/>
              </w:rPr>
              <w:t>Pachanov</w:t>
            </w:r>
            <w:proofErr w:type="spellEnd"/>
            <w:r w:rsidRPr="005E0F27">
              <w:rPr>
                <w:rFonts w:ascii="Calibri" w:eastAsia="Times New Roman" w:hAnsi="Calibri" w:cs="Calibri"/>
                <w:color w:val="000000"/>
                <w:sz w:val="20"/>
                <w:szCs w:val="20"/>
                <w:lang w:eastAsia="en-GB"/>
              </w:rPr>
              <w:t xml:space="preserve"> ED, </w:t>
            </w:r>
            <w:proofErr w:type="spellStart"/>
            <w:r w:rsidRPr="005E0F27">
              <w:rPr>
                <w:rFonts w:ascii="Calibri" w:eastAsia="Times New Roman" w:hAnsi="Calibri" w:cs="Calibri"/>
                <w:color w:val="000000"/>
                <w:sz w:val="20"/>
                <w:szCs w:val="20"/>
                <w:lang w:eastAsia="en-GB"/>
              </w:rPr>
              <w:t>Shachbazian</w:t>
            </w:r>
            <w:proofErr w:type="spellEnd"/>
            <w:r w:rsidRPr="005E0F27">
              <w:rPr>
                <w:rFonts w:ascii="Calibri" w:eastAsia="Times New Roman" w:hAnsi="Calibri" w:cs="Calibri"/>
                <w:color w:val="000000"/>
                <w:sz w:val="20"/>
                <w:szCs w:val="20"/>
                <w:lang w:eastAsia="en-GB"/>
              </w:rPr>
              <w:t xml:space="preserve"> Y, </w:t>
            </w:r>
            <w:proofErr w:type="spellStart"/>
            <w:r w:rsidRPr="005E0F27">
              <w:rPr>
                <w:rFonts w:ascii="Calibri" w:eastAsia="Times New Roman" w:hAnsi="Calibri" w:cs="Calibri"/>
                <w:color w:val="000000"/>
                <w:sz w:val="20"/>
                <w:szCs w:val="20"/>
                <w:lang w:eastAsia="en-GB"/>
              </w:rPr>
              <w:t>Prieur</w:t>
            </w:r>
            <w:proofErr w:type="spellEnd"/>
            <w:r w:rsidRPr="005E0F27">
              <w:rPr>
                <w:rFonts w:ascii="Calibri" w:eastAsia="Times New Roman" w:hAnsi="Calibri" w:cs="Calibri"/>
                <w:color w:val="000000"/>
                <w:sz w:val="20"/>
                <w:szCs w:val="20"/>
                <w:lang w:eastAsia="en-GB"/>
              </w:rPr>
              <w:t xml:space="preserve"> AM, </w:t>
            </w:r>
            <w:proofErr w:type="spellStart"/>
            <w:r w:rsidRPr="005E0F27">
              <w:rPr>
                <w:rFonts w:ascii="Calibri" w:eastAsia="Times New Roman" w:hAnsi="Calibri" w:cs="Calibri"/>
                <w:color w:val="000000"/>
                <w:sz w:val="20"/>
                <w:szCs w:val="20"/>
                <w:lang w:eastAsia="en-GB"/>
              </w:rPr>
              <w:t>Mouy</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Joos</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Zulian</w:t>
            </w:r>
            <w:proofErr w:type="spellEnd"/>
            <w:r w:rsidRPr="005E0F27">
              <w:rPr>
                <w:rFonts w:ascii="Calibri" w:eastAsia="Times New Roman" w:hAnsi="Calibri" w:cs="Calibri"/>
                <w:color w:val="000000"/>
                <w:sz w:val="20"/>
                <w:szCs w:val="20"/>
                <w:lang w:eastAsia="en-GB"/>
              </w:rPr>
              <w:t xml:space="preserve"> F, Schwarz R, </w:t>
            </w:r>
            <w:proofErr w:type="spellStart"/>
            <w:r w:rsidRPr="005E0F27">
              <w:rPr>
                <w:rFonts w:ascii="Calibri" w:eastAsia="Times New Roman" w:hAnsi="Calibri" w:cs="Calibri"/>
                <w:color w:val="000000"/>
                <w:sz w:val="20"/>
                <w:szCs w:val="20"/>
                <w:lang w:eastAsia="en-GB"/>
              </w:rPr>
              <w:t>Artamonova</w:t>
            </w:r>
            <w:proofErr w:type="spellEnd"/>
            <w:r w:rsidRPr="005E0F27">
              <w:rPr>
                <w:rFonts w:ascii="Calibri" w:eastAsia="Times New Roman" w:hAnsi="Calibri" w:cs="Calibri"/>
                <w:color w:val="000000"/>
                <w:sz w:val="20"/>
                <w:szCs w:val="20"/>
                <w:lang w:eastAsia="en-GB"/>
              </w:rPr>
              <w:t xml:space="preserve"> V, </w:t>
            </w:r>
            <w:proofErr w:type="spellStart"/>
            <w:r w:rsidRPr="005E0F27">
              <w:rPr>
                <w:rFonts w:ascii="Calibri" w:eastAsia="Times New Roman" w:hAnsi="Calibri" w:cs="Calibri"/>
                <w:color w:val="000000"/>
                <w:sz w:val="20"/>
                <w:szCs w:val="20"/>
                <w:lang w:eastAsia="en-GB"/>
              </w:rPr>
              <w:t>Emminger</w:t>
            </w:r>
            <w:proofErr w:type="spellEnd"/>
            <w:r w:rsidRPr="005E0F27">
              <w:rPr>
                <w:rFonts w:ascii="Calibri" w:eastAsia="Times New Roman" w:hAnsi="Calibri" w:cs="Calibri"/>
                <w:color w:val="000000"/>
                <w:sz w:val="20"/>
                <w:szCs w:val="20"/>
                <w:lang w:eastAsia="en-GB"/>
              </w:rPr>
              <w:t xml:space="preserve"> W, Bandeira M, </w:t>
            </w:r>
            <w:proofErr w:type="spellStart"/>
            <w:r w:rsidRPr="005E0F27">
              <w:rPr>
                <w:rFonts w:ascii="Calibri" w:eastAsia="Times New Roman" w:hAnsi="Calibri" w:cs="Calibri"/>
                <w:color w:val="000000"/>
                <w:sz w:val="20"/>
                <w:szCs w:val="20"/>
                <w:lang w:eastAsia="en-GB"/>
              </w:rPr>
              <w:t>Buoncompagni</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Foeldvari</w:t>
            </w:r>
            <w:proofErr w:type="spellEnd"/>
            <w:r w:rsidRPr="005E0F27">
              <w:rPr>
                <w:rFonts w:ascii="Calibri" w:eastAsia="Times New Roman" w:hAnsi="Calibri" w:cs="Calibri"/>
                <w:color w:val="000000"/>
                <w:sz w:val="20"/>
                <w:szCs w:val="20"/>
                <w:lang w:eastAsia="en-GB"/>
              </w:rPr>
              <w:t xml:space="preserve"> I, </w:t>
            </w:r>
            <w:proofErr w:type="spellStart"/>
            <w:r w:rsidRPr="005E0F27">
              <w:rPr>
                <w:rFonts w:ascii="Calibri" w:eastAsia="Times New Roman" w:hAnsi="Calibri" w:cs="Calibri"/>
                <w:color w:val="000000"/>
                <w:sz w:val="20"/>
                <w:szCs w:val="20"/>
                <w:lang w:eastAsia="en-GB"/>
              </w:rPr>
              <w:t>Falcini</w:t>
            </w:r>
            <w:proofErr w:type="spellEnd"/>
            <w:r w:rsidRPr="005E0F27">
              <w:rPr>
                <w:rFonts w:ascii="Calibri" w:eastAsia="Times New Roman" w:hAnsi="Calibri" w:cs="Calibri"/>
                <w:color w:val="000000"/>
                <w:sz w:val="20"/>
                <w:szCs w:val="20"/>
                <w:lang w:eastAsia="en-GB"/>
              </w:rPr>
              <w:t xml:space="preserve"> F, </w:t>
            </w:r>
            <w:proofErr w:type="spellStart"/>
            <w:r w:rsidRPr="005E0F27">
              <w:rPr>
                <w:rFonts w:ascii="Calibri" w:eastAsia="Times New Roman" w:hAnsi="Calibri" w:cs="Calibri"/>
                <w:color w:val="000000"/>
                <w:sz w:val="20"/>
                <w:szCs w:val="20"/>
                <w:lang w:eastAsia="en-GB"/>
              </w:rPr>
              <w:t>Baildam</w:t>
            </w:r>
            <w:proofErr w:type="spellEnd"/>
            <w:r w:rsidRPr="005E0F27">
              <w:rPr>
                <w:rFonts w:ascii="Calibri" w:eastAsia="Times New Roman" w:hAnsi="Calibri" w:cs="Calibri"/>
                <w:color w:val="000000"/>
                <w:sz w:val="20"/>
                <w:szCs w:val="20"/>
                <w:lang w:eastAsia="en-GB"/>
              </w:rPr>
              <w:t xml:space="preserve"> E, Kone-</w:t>
            </w:r>
            <w:proofErr w:type="spellStart"/>
            <w:r w:rsidRPr="005E0F27">
              <w:rPr>
                <w:rFonts w:ascii="Calibri" w:eastAsia="Times New Roman" w:hAnsi="Calibri" w:cs="Calibri"/>
                <w:color w:val="000000"/>
                <w:sz w:val="20"/>
                <w:szCs w:val="20"/>
                <w:lang w:eastAsia="en-GB"/>
              </w:rPr>
              <w:t>Paut</w:t>
            </w:r>
            <w:proofErr w:type="spellEnd"/>
            <w:r w:rsidRPr="005E0F27">
              <w:rPr>
                <w:rFonts w:ascii="Calibri" w:eastAsia="Times New Roman" w:hAnsi="Calibri" w:cs="Calibri"/>
                <w:color w:val="000000"/>
                <w:sz w:val="20"/>
                <w:szCs w:val="20"/>
                <w:lang w:eastAsia="en-GB"/>
              </w:rPr>
              <w:t xml:space="preserve"> I, Alessio M, </w:t>
            </w:r>
            <w:proofErr w:type="spellStart"/>
            <w:r w:rsidRPr="005E0F27">
              <w:rPr>
                <w:rFonts w:ascii="Calibri" w:eastAsia="Times New Roman" w:hAnsi="Calibri" w:cs="Calibri"/>
                <w:color w:val="000000"/>
                <w:sz w:val="20"/>
                <w:szCs w:val="20"/>
                <w:lang w:eastAsia="en-GB"/>
              </w:rPr>
              <w:t>Gerloni</w:t>
            </w:r>
            <w:proofErr w:type="spellEnd"/>
            <w:r w:rsidRPr="005E0F27">
              <w:rPr>
                <w:rFonts w:ascii="Calibri" w:eastAsia="Times New Roman" w:hAnsi="Calibri" w:cs="Calibri"/>
                <w:color w:val="000000"/>
                <w:sz w:val="20"/>
                <w:szCs w:val="20"/>
                <w:lang w:eastAsia="en-GB"/>
              </w:rPr>
              <w:t xml:space="preserve"> V, </w:t>
            </w:r>
            <w:proofErr w:type="spellStart"/>
            <w:r w:rsidRPr="005E0F27">
              <w:rPr>
                <w:rFonts w:ascii="Calibri" w:eastAsia="Times New Roman" w:hAnsi="Calibri" w:cs="Calibri"/>
                <w:color w:val="000000"/>
                <w:sz w:val="20"/>
                <w:szCs w:val="20"/>
                <w:lang w:eastAsia="en-GB"/>
              </w:rPr>
              <w:t>Lenhardt</w:t>
            </w:r>
            <w:proofErr w:type="spellEnd"/>
            <w:r w:rsidRPr="005E0F27">
              <w:rPr>
                <w:rFonts w:ascii="Calibri" w:eastAsia="Times New Roman" w:hAnsi="Calibri" w:cs="Calibri"/>
                <w:color w:val="000000"/>
                <w:sz w:val="20"/>
                <w:szCs w:val="20"/>
                <w:lang w:eastAsia="en-GB"/>
              </w:rPr>
              <w:t xml:space="preserve"> A, Martini A, </w:t>
            </w:r>
            <w:proofErr w:type="spellStart"/>
            <w:r w:rsidRPr="005E0F27">
              <w:rPr>
                <w:rFonts w:ascii="Calibri" w:eastAsia="Times New Roman" w:hAnsi="Calibri" w:cs="Calibri"/>
                <w:color w:val="000000"/>
                <w:sz w:val="20"/>
                <w:szCs w:val="20"/>
                <w:lang w:eastAsia="en-GB"/>
              </w:rPr>
              <w:t>Hanft</w:t>
            </w:r>
            <w:proofErr w:type="spellEnd"/>
            <w:r w:rsidRPr="005E0F27">
              <w:rPr>
                <w:rFonts w:ascii="Calibri" w:eastAsia="Times New Roman" w:hAnsi="Calibri" w:cs="Calibri"/>
                <w:color w:val="000000"/>
                <w:sz w:val="20"/>
                <w:szCs w:val="20"/>
                <w:lang w:eastAsia="en-GB"/>
              </w:rPr>
              <w:t xml:space="preserve"> G, Sigmund R, </w:t>
            </w:r>
            <w:proofErr w:type="spellStart"/>
            <w:r w:rsidRPr="005E0F27">
              <w:rPr>
                <w:rFonts w:ascii="Calibri" w:eastAsia="Times New Roman" w:hAnsi="Calibri" w:cs="Calibri"/>
                <w:color w:val="000000"/>
                <w:sz w:val="20"/>
                <w:szCs w:val="20"/>
                <w:lang w:eastAsia="en-GB"/>
              </w:rPr>
              <w:t>Simianer</w:t>
            </w:r>
            <w:proofErr w:type="spellEnd"/>
            <w:r w:rsidRPr="005E0F27">
              <w:rPr>
                <w:rFonts w:ascii="Calibri" w:eastAsia="Times New Roman" w:hAnsi="Calibri" w:cs="Calibri"/>
                <w:color w:val="000000"/>
                <w:sz w:val="20"/>
                <w:szCs w:val="20"/>
                <w:lang w:eastAsia="en-GB"/>
              </w:rPr>
              <w:t xml:space="preserve"> S: A randomized, double-blind clinical trial of two doses of meloxicam compared with naproxen in children with juvenile idiopathic arthritis: Short- and long-term efficacy and safety results. Arthritis Rheum 52:563–572, 2005.</w:t>
            </w:r>
          </w:p>
          <w:p w14:paraId="37BF9D7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FCBBDAF" w14:textId="28123EE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107BBB4" w14:textId="77777777" w:rsidTr="005E0F27">
        <w:trPr>
          <w:trHeight w:val="290"/>
        </w:trPr>
        <w:tc>
          <w:tcPr>
            <w:tcW w:w="9923" w:type="dxa"/>
            <w:tcBorders>
              <w:top w:val="nil"/>
              <w:left w:val="nil"/>
              <w:bottom w:val="nil"/>
              <w:right w:val="nil"/>
            </w:tcBorders>
            <w:shd w:val="clear" w:color="auto" w:fill="auto"/>
            <w:noWrap/>
            <w:vAlign w:val="bottom"/>
            <w:hideMark/>
          </w:tcPr>
          <w:p w14:paraId="280C5A82" w14:textId="4D09E08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Ruscio</w:t>
            </w:r>
            <w:proofErr w:type="spellEnd"/>
            <w:r w:rsidRPr="005E0F27">
              <w:rPr>
                <w:rFonts w:ascii="Calibri" w:eastAsia="Times New Roman" w:hAnsi="Calibri" w:cs="Calibri"/>
                <w:color w:val="000000"/>
                <w:sz w:val="20"/>
                <w:szCs w:val="20"/>
                <w:lang w:eastAsia="en-GB"/>
              </w:rPr>
              <w:t xml:space="preserve">, A.M., Stein, D.J., Chiu, W.T., et al., 2010. The epidemiology of obsessive-compulsive disorder in the national comorbidity survey replication. Mol. Psychiatry 15 (January (1)), 53–63. http://dx.doi.org/10.1038/mp.2008.94. PubMed PMID: 18725912; PubMed Central PMCID: PMCPMC2797569. </w:t>
            </w:r>
            <w:proofErr w:type="spellStart"/>
            <w:r w:rsidRPr="005E0F27">
              <w:rPr>
                <w:rFonts w:ascii="Calibri" w:eastAsia="Times New Roman" w:hAnsi="Calibri" w:cs="Calibri"/>
                <w:color w:val="000000"/>
                <w:sz w:val="20"/>
                <w:szCs w:val="20"/>
                <w:lang w:eastAsia="en-GB"/>
              </w:rPr>
              <w:t>eng.</w:t>
            </w:r>
            <w:proofErr w:type="spellEnd"/>
          </w:p>
          <w:p w14:paraId="0EF8BC7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CC01C3A" w14:textId="0D0F892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D5EA7D1" w14:textId="77777777" w:rsidTr="005E0F27">
        <w:trPr>
          <w:trHeight w:val="290"/>
        </w:trPr>
        <w:tc>
          <w:tcPr>
            <w:tcW w:w="9923" w:type="dxa"/>
            <w:tcBorders>
              <w:top w:val="nil"/>
              <w:left w:val="nil"/>
              <w:bottom w:val="nil"/>
              <w:right w:val="nil"/>
            </w:tcBorders>
            <w:shd w:val="clear" w:color="auto" w:fill="auto"/>
            <w:noWrap/>
            <w:vAlign w:val="bottom"/>
            <w:hideMark/>
          </w:tcPr>
          <w:p w14:paraId="7360E498" w14:textId="77631E5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Sadhasivam</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Litman</w:t>
            </w:r>
            <w:proofErr w:type="spellEnd"/>
            <w:r w:rsidRPr="005E0F27">
              <w:rPr>
                <w:rFonts w:ascii="Calibri" w:eastAsia="Times New Roman" w:hAnsi="Calibri" w:cs="Calibri"/>
                <w:color w:val="000000"/>
                <w:sz w:val="20"/>
                <w:szCs w:val="20"/>
                <w:lang w:eastAsia="en-GB"/>
              </w:rPr>
              <w:t xml:space="preserve">, R.S., 2006.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 </w:t>
            </w:r>
            <w:proofErr w:type="spellStart"/>
            <w:r w:rsidRPr="005E0F27">
              <w:rPr>
                <w:rFonts w:ascii="Calibri" w:eastAsia="Times New Roman" w:hAnsi="Calibri" w:cs="Calibri"/>
                <w:color w:val="000000"/>
                <w:sz w:val="20"/>
                <w:szCs w:val="20"/>
                <w:lang w:eastAsia="en-GB"/>
              </w:rPr>
              <w:t>anesthetic</w:t>
            </w:r>
            <w:proofErr w:type="spellEnd"/>
            <w:r w:rsidRPr="005E0F27">
              <w:rPr>
                <w:rFonts w:ascii="Calibri" w:eastAsia="Times New Roman" w:hAnsi="Calibri" w:cs="Calibri"/>
                <w:color w:val="000000"/>
                <w:sz w:val="20"/>
                <w:szCs w:val="20"/>
                <w:lang w:eastAsia="en-GB"/>
              </w:rPr>
              <w:t xml:space="preserve"> implications and literature review. </w:t>
            </w:r>
            <w:proofErr w:type="spellStart"/>
            <w:r w:rsidRPr="005E0F27">
              <w:rPr>
                <w:rFonts w:ascii="Calibri" w:eastAsia="Times New Roman" w:hAnsi="Calibri" w:cs="Calibri"/>
                <w:color w:val="000000"/>
                <w:sz w:val="20"/>
                <w:szCs w:val="20"/>
                <w:lang w:eastAsia="en-GB"/>
              </w:rPr>
              <w:t>Paediatr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Anaesth</w:t>
            </w:r>
            <w:proofErr w:type="spellEnd"/>
            <w:r w:rsidRPr="005E0F27">
              <w:rPr>
                <w:rFonts w:ascii="Calibri" w:eastAsia="Times New Roman" w:hAnsi="Calibri" w:cs="Calibri"/>
                <w:color w:val="000000"/>
                <w:sz w:val="20"/>
                <w:szCs w:val="20"/>
                <w:lang w:eastAsia="en-GB"/>
              </w:rPr>
              <w:t>. 16 (May (5)), 573–577.  ttp://dx.doi.org/10.1111/j.1460-9592.2005.01768.x. PubMed PMID: 16677269.</w:t>
            </w:r>
          </w:p>
          <w:p w14:paraId="3090964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0B8D20A" w14:textId="7CF8E47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40E398A" w14:textId="77777777" w:rsidTr="005E0F27">
        <w:trPr>
          <w:trHeight w:val="290"/>
        </w:trPr>
        <w:tc>
          <w:tcPr>
            <w:tcW w:w="9923" w:type="dxa"/>
            <w:tcBorders>
              <w:top w:val="nil"/>
              <w:left w:val="nil"/>
              <w:bottom w:val="nil"/>
              <w:right w:val="nil"/>
            </w:tcBorders>
            <w:shd w:val="clear" w:color="auto" w:fill="auto"/>
            <w:noWrap/>
            <w:vAlign w:val="center"/>
            <w:hideMark/>
          </w:tcPr>
          <w:p w14:paraId="7FD9E953" w14:textId="35E2CA9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Saggese</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Vierucci</w:t>
            </w:r>
            <w:proofErr w:type="spellEnd"/>
            <w:r w:rsidRPr="005E0F27">
              <w:rPr>
                <w:rFonts w:ascii="Calibri" w:eastAsia="Times New Roman" w:hAnsi="Calibri" w:cs="Calibri"/>
                <w:color w:val="000000"/>
                <w:sz w:val="20"/>
                <w:szCs w:val="20"/>
                <w:lang w:eastAsia="en-GB"/>
              </w:rPr>
              <w:t xml:space="preserve"> F, Boot AM, Czech-</w:t>
            </w:r>
            <w:proofErr w:type="spellStart"/>
            <w:r w:rsidRPr="005E0F27">
              <w:rPr>
                <w:rFonts w:ascii="Calibri" w:eastAsia="Times New Roman" w:hAnsi="Calibri" w:cs="Calibri"/>
                <w:color w:val="000000"/>
                <w:sz w:val="20"/>
                <w:szCs w:val="20"/>
                <w:lang w:eastAsia="en-GB"/>
              </w:rPr>
              <w:t>Kowalska</w:t>
            </w:r>
            <w:proofErr w:type="spellEnd"/>
            <w:r w:rsidRPr="005E0F27">
              <w:rPr>
                <w:rFonts w:ascii="Calibri" w:eastAsia="Times New Roman" w:hAnsi="Calibri" w:cs="Calibri"/>
                <w:color w:val="000000"/>
                <w:sz w:val="20"/>
                <w:szCs w:val="20"/>
                <w:lang w:eastAsia="en-GB"/>
              </w:rPr>
              <w:t xml:space="preserve"> J, Weber G, Camargo CA Jr, Mallet E, </w:t>
            </w:r>
            <w:proofErr w:type="spellStart"/>
            <w:r w:rsidRPr="005E0F27">
              <w:rPr>
                <w:rFonts w:ascii="Calibri" w:eastAsia="Times New Roman" w:hAnsi="Calibri" w:cs="Calibri"/>
                <w:color w:val="000000"/>
                <w:sz w:val="20"/>
                <w:szCs w:val="20"/>
                <w:lang w:eastAsia="en-GB"/>
              </w:rPr>
              <w:t>Fanos</w:t>
            </w:r>
            <w:proofErr w:type="spellEnd"/>
            <w:r w:rsidRPr="005E0F27">
              <w:rPr>
                <w:rFonts w:ascii="Calibri" w:eastAsia="Times New Roman" w:hAnsi="Calibri" w:cs="Calibri"/>
                <w:color w:val="000000"/>
                <w:sz w:val="20"/>
                <w:szCs w:val="20"/>
                <w:lang w:eastAsia="en-GB"/>
              </w:rPr>
              <w:t xml:space="preserve"> M, Shaw NJ, </w:t>
            </w:r>
            <w:proofErr w:type="spellStart"/>
            <w:r w:rsidRPr="005E0F27">
              <w:rPr>
                <w:rFonts w:ascii="Calibri" w:eastAsia="Times New Roman" w:hAnsi="Calibri" w:cs="Calibri"/>
                <w:color w:val="000000"/>
                <w:sz w:val="20"/>
                <w:szCs w:val="20"/>
                <w:lang w:eastAsia="en-GB"/>
              </w:rPr>
              <w:t>Holick</w:t>
            </w:r>
            <w:proofErr w:type="spellEnd"/>
            <w:r w:rsidRPr="005E0F27">
              <w:rPr>
                <w:rFonts w:ascii="Calibri" w:eastAsia="Times New Roman" w:hAnsi="Calibri" w:cs="Calibri"/>
                <w:color w:val="000000"/>
                <w:sz w:val="20"/>
                <w:szCs w:val="20"/>
                <w:lang w:eastAsia="en-GB"/>
              </w:rPr>
              <w:t xml:space="preserve"> MF: Vitamin D in childhood and adolescence: An expert position statement. Eur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174:565–576, 2015.</w:t>
            </w:r>
          </w:p>
          <w:p w14:paraId="5882A25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358E320" w14:textId="672E8CB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2711EC1" w14:textId="77777777" w:rsidTr="005E0F27">
        <w:trPr>
          <w:trHeight w:val="290"/>
        </w:trPr>
        <w:tc>
          <w:tcPr>
            <w:tcW w:w="9923" w:type="dxa"/>
            <w:tcBorders>
              <w:top w:val="nil"/>
              <w:left w:val="nil"/>
              <w:bottom w:val="nil"/>
              <w:right w:val="nil"/>
            </w:tcBorders>
            <w:shd w:val="clear" w:color="auto" w:fill="auto"/>
            <w:noWrap/>
            <w:vAlign w:val="bottom"/>
            <w:hideMark/>
          </w:tcPr>
          <w:p w14:paraId="555FA702" w14:textId="269A2F1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Sankaranarayanan</w:t>
            </w:r>
            <w:proofErr w:type="spellEnd"/>
            <w:r w:rsidRPr="005E0F27">
              <w:rPr>
                <w:rFonts w:ascii="Calibri" w:eastAsia="Times New Roman" w:hAnsi="Calibri" w:cs="Calibri"/>
                <w:color w:val="000000"/>
                <w:sz w:val="20"/>
                <w:szCs w:val="20"/>
                <w:lang w:eastAsia="en-GB"/>
              </w:rPr>
              <w:t xml:space="preserve">, A., John, J.K., 2003. Paediatric autoimmune neuropsychiatric disorders (PANDAS): a case report. Natl. Med. J. India 16 (1), 22–23. SBU, 2014a. Mall </w:t>
            </w:r>
            <w:proofErr w:type="spellStart"/>
            <w:r w:rsidRPr="005E0F27">
              <w:rPr>
                <w:rFonts w:ascii="Calibri" w:eastAsia="Times New Roman" w:hAnsi="Calibri" w:cs="Calibri"/>
                <w:color w:val="000000"/>
                <w:sz w:val="20"/>
                <w:szCs w:val="20"/>
                <w:lang w:eastAsia="en-GB"/>
              </w:rPr>
              <w:t>För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Kvalitetsgranskning</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av</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Randomiserade</w:t>
            </w:r>
            <w:proofErr w:type="spellEnd"/>
            <w:r w:rsidRPr="005E0F27">
              <w:rPr>
                <w:rFonts w:ascii="Calibri" w:eastAsia="Times New Roman" w:hAnsi="Calibri" w:cs="Calibri"/>
                <w:color w:val="000000"/>
                <w:sz w:val="20"/>
                <w:szCs w:val="20"/>
                <w:lang w:eastAsia="en-GB"/>
              </w:rPr>
              <w:t xml:space="preserve"> Studier. </w:t>
            </w:r>
          </w:p>
          <w:p w14:paraId="040D05C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0C220CD" w14:textId="65D91DF8"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EC02839" w14:textId="77777777" w:rsidTr="005E0F27">
        <w:trPr>
          <w:trHeight w:val="290"/>
        </w:trPr>
        <w:tc>
          <w:tcPr>
            <w:tcW w:w="9923" w:type="dxa"/>
            <w:tcBorders>
              <w:top w:val="nil"/>
              <w:left w:val="nil"/>
              <w:bottom w:val="nil"/>
              <w:right w:val="nil"/>
            </w:tcBorders>
            <w:shd w:val="clear" w:color="auto" w:fill="auto"/>
            <w:noWrap/>
            <w:vAlign w:val="center"/>
            <w:hideMark/>
          </w:tcPr>
          <w:p w14:paraId="7FDFBAD4" w14:textId="02A48D2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Saslaw</w:t>
            </w:r>
            <w:proofErr w:type="spellEnd"/>
            <w:r w:rsidRPr="005E0F27">
              <w:rPr>
                <w:rFonts w:ascii="Calibri" w:eastAsia="Times New Roman" w:hAnsi="Calibri" w:cs="Calibri"/>
                <w:color w:val="000000"/>
                <w:sz w:val="20"/>
                <w:szCs w:val="20"/>
                <w:lang w:eastAsia="en-GB"/>
              </w:rPr>
              <w:t xml:space="preserve"> MS, </w:t>
            </w:r>
            <w:proofErr w:type="spellStart"/>
            <w:r w:rsidRPr="005E0F27">
              <w:rPr>
                <w:rFonts w:ascii="Calibri" w:eastAsia="Times New Roman" w:hAnsi="Calibri" w:cs="Calibri"/>
                <w:color w:val="000000"/>
                <w:sz w:val="20"/>
                <w:szCs w:val="20"/>
                <w:lang w:eastAsia="en-GB"/>
              </w:rPr>
              <w:t>Jablon</w:t>
            </w:r>
            <w:proofErr w:type="spellEnd"/>
            <w:r w:rsidRPr="005E0F27">
              <w:rPr>
                <w:rFonts w:ascii="Calibri" w:eastAsia="Times New Roman" w:hAnsi="Calibri" w:cs="Calibri"/>
                <w:color w:val="000000"/>
                <w:sz w:val="20"/>
                <w:szCs w:val="20"/>
                <w:lang w:eastAsia="en-GB"/>
              </w:rPr>
              <w:t xml:space="preserve"> JM, Jenks SA, Branch CC: b-</w:t>
            </w:r>
            <w:proofErr w:type="spellStart"/>
            <w:r w:rsidRPr="005E0F27">
              <w:rPr>
                <w:rFonts w:ascii="Calibri" w:eastAsia="Times New Roman" w:hAnsi="Calibri" w:cs="Calibri"/>
                <w:color w:val="000000"/>
                <w:sz w:val="20"/>
                <w:szCs w:val="20"/>
                <w:lang w:eastAsia="en-GB"/>
              </w:rPr>
              <w:t>hemolytic</w:t>
            </w:r>
            <w:proofErr w:type="spellEnd"/>
            <w:r w:rsidRPr="005E0F27">
              <w:rPr>
                <w:rFonts w:ascii="Calibri" w:eastAsia="Times New Roman" w:hAnsi="Calibri" w:cs="Calibri"/>
                <w:color w:val="000000"/>
                <w:sz w:val="20"/>
                <w:szCs w:val="20"/>
                <w:lang w:eastAsia="en-GB"/>
              </w:rPr>
              <w:t xml:space="preserve"> streptococci in tonsillar tissue. The efficacy of penicillin. Am J Dis Child 103:19–26, 1962.</w:t>
            </w:r>
          </w:p>
          <w:p w14:paraId="7DC6BD9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8B5BA7D" w14:textId="21EF997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A00FEB4" w14:textId="77777777" w:rsidTr="005E0F27">
        <w:trPr>
          <w:trHeight w:val="290"/>
        </w:trPr>
        <w:tc>
          <w:tcPr>
            <w:tcW w:w="9923" w:type="dxa"/>
            <w:tcBorders>
              <w:top w:val="nil"/>
              <w:left w:val="nil"/>
              <w:bottom w:val="nil"/>
              <w:right w:val="nil"/>
            </w:tcBorders>
            <w:shd w:val="clear" w:color="auto" w:fill="auto"/>
            <w:noWrap/>
            <w:vAlign w:val="center"/>
            <w:hideMark/>
          </w:tcPr>
          <w:p w14:paraId="76C5E5C8" w14:textId="4C6365A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Sastre</w:t>
            </w:r>
            <w:proofErr w:type="spellEnd"/>
            <w:r w:rsidRPr="005E0F27">
              <w:rPr>
                <w:rFonts w:ascii="Calibri" w:eastAsia="Times New Roman" w:hAnsi="Calibri" w:cs="Calibri"/>
                <w:color w:val="000000"/>
                <w:sz w:val="20"/>
                <w:szCs w:val="20"/>
                <w:lang w:eastAsia="en-GB"/>
              </w:rPr>
              <w:t xml:space="preserve"> J, Quijano LD, </w:t>
            </w:r>
            <w:proofErr w:type="spellStart"/>
            <w:r w:rsidRPr="005E0F27">
              <w:rPr>
                <w:rFonts w:ascii="Calibri" w:eastAsia="Times New Roman" w:hAnsi="Calibri" w:cs="Calibri"/>
                <w:color w:val="000000"/>
                <w:sz w:val="20"/>
                <w:szCs w:val="20"/>
                <w:lang w:eastAsia="en-GB"/>
              </w:rPr>
              <w:t>Novalbos</w:t>
            </w:r>
            <w:proofErr w:type="spellEnd"/>
            <w:r w:rsidRPr="005E0F27">
              <w:rPr>
                <w:rFonts w:ascii="Calibri" w:eastAsia="Times New Roman" w:hAnsi="Calibri" w:cs="Calibri"/>
                <w:color w:val="000000"/>
                <w:sz w:val="20"/>
                <w:szCs w:val="20"/>
                <w:lang w:eastAsia="en-GB"/>
              </w:rPr>
              <w:t xml:space="preserve"> A, Hernandez G, Cuesta J, de las Heras M, </w:t>
            </w:r>
            <w:proofErr w:type="spellStart"/>
            <w:r w:rsidRPr="005E0F27">
              <w:rPr>
                <w:rFonts w:ascii="Calibri" w:eastAsia="Times New Roman" w:hAnsi="Calibri" w:cs="Calibri"/>
                <w:color w:val="000000"/>
                <w:sz w:val="20"/>
                <w:szCs w:val="20"/>
                <w:lang w:eastAsia="en-GB"/>
              </w:rPr>
              <w:t>Lluch</w:t>
            </w:r>
            <w:proofErr w:type="spellEnd"/>
            <w:r w:rsidRPr="005E0F27">
              <w:rPr>
                <w:rFonts w:ascii="Calibri" w:eastAsia="Times New Roman" w:hAnsi="Calibri" w:cs="Calibri"/>
                <w:color w:val="000000"/>
                <w:sz w:val="20"/>
                <w:szCs w:val="20"/>
                <w:lang w:eastAsia="en-GB"/>
              </w:rPr>
              <w:t xml:space="preserve"> M, Fernandez M: Clinical cross-reactivity between amoxicillin and </w:t>
            </w:r>
            <w:proofErr w:type="spellStart"/>
            <w:r w:rsidRPr="005E0F27">
              <w:rPr>
                <w:rFonts w:ascii="Calibri" w:eastAsia="Times New Roman" w:hAnsi="Calibri" w:cs="Calibri"/>
                <w:color w:val="000000"/>
                <w:sz w:val="20"/>
                <w:szCs w:val="20"/>
                <w:lang w:eastAsia="en-GB"/>
              </w:rPr>
              <w:t>cephadroxil</w:t>
            </w:r>
            <w:proofErr w:type="spellEnd"/>
            <w:r w:rsidRPr="005E0F27">
              <w:rPr>
                <w:rFonts w:ascii="Calibri" w:eastAsia="Times New Roman" w:hAnsi="Calibri" w:cs="Calibri"/>
                <w:color w:val="000000"/>
                <w:sz w:val="20"/>
                <w:szCs w:val="20"/>
                <w:lang w:eastAsia="en-GB"/>
              </w:rPr>
              <w:t xml:space="preserve"> in patients allergic to amoxicillin and with good tolerance of penicillin. Allergy 51:383–386, 1996.</w:t>
            </w:r>
          </w:p>
          <w:p w14:paraId="1C40945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CD3F23E" w14:textId="450F4B3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92A09BF" w14:textId="77777777" w:rsidTr="005E0F27">
        <w:trPr>
          <w:trHeight w:val="290"/>
        </w:trPr>
        <w:tc>
          <w:tcPr>
            <w:tcW w:w="9923" w:type="dxa"/>
            <w:tcBorders>
              <w:top w:val="nil"/>
              <w:left w:val="nil"/>
              <w:bottom w:val="nil"/>
              <w:right w:val="nil"/>
            </w:tcBorders>
            <w:shd w:val="clear" w:color="auto" w:fill="auto"/>
            <w:noWrap/>
            <w:vAlign w:val="center"/>
            <w:hideMark/>
          </w:tcPr>
          <w:p w14:paraId="0D59F94C" w14:textId="74867B3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Sayyah</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Boostani</w:t>
            </w:r>
            <w:proofErr w:type="spellEnd"/>
            <w:r w:rsidRPr="005E0F27">
              <w:rPr>
                <w:rFonts w:ascii="Calibri" w:eastAsia="Times New Roman" w:hAnsi="Calibri" w:cs="Calibri"/>
                <w:color w:val="000000"/>
                <w:sz w:val="20"/>
                <w:szCs w:val="20"/>
                <w:lang w:eastAsia="en-GB"/>
              </w:rPr>
              <w:t xml:space="preserve"> H, </w:t>
            </w:r>
            <w:proofErr w:type="spellStart"/>
            <w:r w:rsidRPr="005E0F27">
              <w:rPr>
                <w:rFonts w:ascii="Calibri" w:eastAsia="Times New Roman" w:hAnsi="Calibri" w:cs="Calibri"/>
                <w:color w:val="000000"/>
                <w:sz w:val="20"/>
                <w:szCs w:val="20"/>
                <w:lang w:eastAsia="en-GB"/>
              </w:rPr>
              <w:t>Pakseresht</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Malayeri</w:t>
            </w:r>
            <w:proofErr w:type="spellEnd"/>
            <w:r w:rsidRPr="005E0F27">
              <w:rPr>
                <w:rFonts w:ascii="Calibri" w:eastAsia="Times New Roman" w:hAnsi="Calibri" w:cs="Calibri"/>
                <w:color w:val="000000"/>
                <w:sz w:val="20"/>
                <w:szCs w:val="20"/>
                <w:lang w:eastAsia="en-GB"/>
              </w:rPr>
              <w:t xml:space="preserve"> A: A preliminary randomized double-blind clinical trial on the efficacy of celecoxib as an adjunct in the treatment of obsessive-compulsive disorder. Psychiatry Res 189:403–406, 2011.</w:t>
            </w:r>
          </w:p>
          <w:p w14:paraId="6631784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338127D" w14:textId="210D1136"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0C8B682" w14:textId="77777777" w:rsidTr="005E0F27">
        <w:trPr>
          <w:trHeight w:val="290"/>
        </w:trPr>
        <w:tc>
          <w:tcPr>
            <w:tcW w:w="9923" w:type="dxa"/>
            <w:tcBorders>
              <w:top w:val="nil"/>
              <w:left w:val="nil"/>
              <w:bottom w:val="nil"/>
              <w:right w:val="nil"/>
            </w:tcBorders>
            <w:shd w:val="clear" w:color="auto" w:fill="auto"/>
            <w:noWrap/>
            <w:vAlign w:val="bottom"/>
            <w:hideMark/>
          </w:tcPr>
          <w:p w14:paraId="33F0ADF8" w14:textId="12E0BF9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SBU, 2014b. Mall </w:t>
            </w:r>
            <w:proofErr w:type="spellStart"/>
            <w:r w:rsidRPr="005E0F27">
              <w:rPr>
                <w:rFonts w:ascii="Calibri" w:eastAsia="Times New Roman" w:hAnsi="Calibri" w:cs="Calibri"/>
                <w:color w:val="000000"/>
                <w:sz w:val="20"/>
                <w:szCs w:val="20"/>
                <w:lang w:eastAsia="en-GB"/>
              </w:rPr>
              <w:t>För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Kvalitetsgranskning</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av</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Observationsstudier</w:t>
            </w:r>
            <w:proofErr w:type="spellEnd"/>
            <w:r w:rsidRPr="005E0F27">
              <w:rPr>
                <w:rFonts w:ascii="Calibri" w:eastAsia="Times New Roman" w:hAnsi="Calibri" w:cs="Calibri"/>
                <w:color w:val="000000"/>
                <w:sz w:val="20"/>
                <w:szCs w:val="20"/>
                <w:lang w:eastAsia="en-GB"/>
              </w:rPr>
              <w:t xml:space="preserve">. Available from: </w:t>
            </w:r>
            <w:hyperlink r:id="rId23" w:history="1">
              <w:r w:rsidR="00550E1B" w:rsidRPr="005E0F27">
                <w:rPr>
                  <w:rStyle w:val="Hyperlink"/>
                  <w:rFonts w:ascii="Calibri" w:eastAsia="Times New Roman" w:hAnsi="Calibri" w:cs="Calibri"/>
                  <w:sz w:val="20"/>
                  <w:szCs w:val="20"/>
                  <w:lang w:eastAsia="en-GB"/>
                </w:rPr>
                <w:t>http://www.sbu.se/globalassets/ebm/metodbok/mall_observationsstudier.pdf</w:t>
              </w:r>
            </w:hyperlink>
            <w:r w:rsidRPr="005E0F27">
              <w:rPr>
                <w:rFonts w:ascii="Calibri" w:eastAsia="Times New Roman" w:hAnsi="Calibri" w:cs="Calibri"/>
                <w:color w:val="000000"/>
                <w:sz w:val="20"/>
                <w:szCs w:val="20"/>
                <w:lang w:eastAsia="en-GB"/>
              </w:rPr>
              <w:t>.</w:t>
            </w:r>
          </w:p>
          <w:p w14:paraId="5322143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CC4B10A" w14:textId="4FBD805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66CFB59" w14:textId="77777777" w:rsidTr="005E0F27">
        <w:trPr>
          <w:trHeight w:val="290"/>
        </w:trPr>
        <w:tc>
          <w:tcPr>
            <w:tcW w:w="9923" w:type="dxa"/>
            <w:tcBorders>
              <w:top w:val="nil"/>
              <w:left w:val="nil"/>
              <w:bottom w:val="nil"/>
              <w:right w:val="nil"/>
            </w:tcBorders>
            <w:shd w:val="clear" w:color="auto" w:fill="auto"/>
            <w:noWrap/>
            <w:vAlign w:val="bottom"/>
            <w:hideMark/>
          </w:tcPr>
          <w:p w14:paraId="6193B6CE" w14:textId="5D6E431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Riddle, M.A., </w:t>
            </w:r>
            <w:proofErr w:type="spellStart"/>
            <w:r w:rsidRPr="005E0F27">
              <w:rPr>
                <w:rFonts w:ascii="Calibri" w:eastAsia="Times New Roman" w:hAnsi="Calibri" w:cs="Calibri"/>
                <w:color w:val="000000"/>
                <w:sz w:val="20"/>
                <w:szCs w:val="20"/>
                <w:lang w:eastAsia="en-GB"/>
              </w:rPr>
              <w:t>McSwiggin</w:t>
            </w:r>
            <w:proofErr w:type="spellEnd"/>
            <w:r w:rsidRPr="005E0F27">
              <w:rPr>
                <w:rFonts w:ascii="Calibri" w:eastAsia="Times New Roman" w:hAnsi="Calibri" w:cs="Calibri"/>
                <w:color w:val="000000"/>
                <w:sz w:val="20"/>
                <w:szCs w:val="20"/>
                <w:lang w:eastAsia="en-GB"/>
              </w:rPr>
              <w:t xml:space="preserve">-Hardin, M., et al., 1997. Children's Yale-Brown </w:t>
            </w:r>
            <w:proofErr w:type="gramStart"/>
            <w:r w:rsidRPr="005E0F27">
              <w:rPr>
                <w:rFonts w:ascii="Calibri" w:eastAsia="Times New Roman" w:hAnsi="Calibri" w:cs="Calibri"/>
                <w:color w:val="000000"/>
                <w:sz w:val="20"/>
                <w:szCs w:val="20"/>
                <w:lang w:eastAsia="en-GB"/>
              </w:rPr>
              <w:t>obsessive compulsive</w:t>
            </w:r>
            <w:proofErr w:type="gramEnd"/>
            <w:r w:rsidRPr="005E0F27">
              <w:rPr>
                <w:rFonts w:ascii="Calibri" w:eastAsia="Times New Roman" w:hAnsi="Calibri" w:cs="Calibri"/>
                <w:color w:val="000000"/>
                <w:sz w:val="20"/>
                <w:szCs w:val="20"/>
                <w:lang w:eastAsia="en-GB"/>
              </w:rPr>
              <w:t xml:space="preserve"> scale: reliability and validity. J. Am. Acad.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Psychiatry 36 (June (6)), 844–852. http://dx.doi.org/10.1097/00004583-199706000-00023. PubMed PMID: 9183141.</w:t>
            </w:r>
          </w:p>
          <w:p w14:paraId="6A10C3A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F0E6607" w14:textId="4EC4739A"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07F3FBB" w14:textId="77777777" w:rsidTr="005E0F27">
        <w:trPr>
          <w:trHeight w:val="290"/>
        </w:trPr>
        <w:tc>
          <w:tcPr>
            <w:tcW w:w="9923" w:type="dxa"/>
            <w:tcBorders>
              <w:top w:val="nil"/>
              <w:left w:val="nil"/>
              <w:bottom w:val="nil"/>
              <w:right w:val="nil"/>
            </w:tcBorders>
            <w:shd w:val="clear" w:color="auto" w:fill="auto"/>
            <w:noWrap/>
            <w:vAlign w:val="bottom"/>
            <w:hideMark/>
          </w:tcPr>
          <w:p w14:paraId="6FAA0EBC" w14:textId="202E2ED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Schubert, S., </w:t>
            </w:r>
            <w:proofErr w:type="spellStart"/>
            <w:r w:rsidRPr="005E0F27">
              <w:rPr>
                <w:rFonts w:ascii="Calibri" w:eastAsia="Times New Roman" w:hAnsi="Calibri" w:cs="Calibri"/>
                <w:color w:val="000000"/>
                <w:sz w:val="20"/>
                <w:szCs w:val="20"/>
                <w:lang w:eastAsia="en-GB"/>
              </w:rPr>
              <w:t>Fegert</w:t>
            </w:r>
            <w:proofErr w:type="spellEnd"/>
            <w:r w:rsidRPr="005E0F27">
              <w:rPr>
                <w:rFonts w:ascii="Calibri" w:eastAsia="Times New Roman" w:hAnsi="Calibri" w:cs="Calibri"/>
                <w:color w:val="000000"/>
                <w:sz w:val="20"/>
                <w:szCs w:val="20"/>
                <w:lang w:eastAsia="en-GB"/>
              </w:rPr>
              <w:t xml:space="preserve">, J.M., </w:t>
            </w:r>
            <w:proofErr w:type="spellStart"/>
            <w:r w:rsidRPr="005E0F27">
              <w:rPr>
                <w:rFonts w:ascii="Calibri" w:eastAsia="Times New Roman" w:hAnsi="Calibri" w:cs="Calibri"/>
                <w:color w:val="000000"/>
                <w:sz w:val="20"/>
                <w:szCs w:val="20"/>
                <w:lang w:eastAsia="en-GB"/>
              </w:rPr>
              <w:t>Libal</w:t>
            </w:r>
            <w:proofErr w:type="spellEnd"/>
            <w:r w:rsidRPr="005E0F27">
              <w:rPr>
                <w:rFonts w:ascii="Calibri" w:eastAsia="Times New Roman" w:hAnsi="Calibri" w:cs="Calibri"/>
                <w:color w:val="000000"/>
                <w:sz w:val="20"/>
                <w:szCs w:val="20"/>
                <w:lang w:eastAsia="en-GB"/>
              </w:rPr>
              <w:t xml:space="preserve">, G., 2006. Disappearance of obsessive-compulsive symptoms after oral penicillin therapy. </w:t>
            </w:r>
            <w:proofErr w:type="spellStart"/>
            <w:r w:rsidRPr="005E0F27">
              <w:rPr>
                <w:rFonts w:ascii="Calibri" w:eastAsia="Times New Roman" w:hAnsi="Calibri" w:cs="Calibri"/>
                <w:color w:val="000000"/>
                <w:sz w:val="20"/>
                <w:szCs w:val="20"/>
                <w:lang w:eastAsia="en-GB"/>
              </w:rPr>
              <w:t>Nervenheilkunde</w:t>
            </w:r>
            <w:proofErr w:type="spellEnd"/>
            <w:r w:rsidRPr="005E0F27">
              <w:rPr>
                <w:rFonts w:ascii="Calibri" w:eastAsia="Times New Roman" w:hAnsi="Calibri" w:cs="Calibri"/>
                <w:color w:val="000000"/>
                <w:sz w:val="20"/>
                <w:szCs w:val="20"/>
                <w:lang w:eastAsia="en-GB"/>
              </w:rPr>
              <w:t>. 25 (7), 573–576.</w:t>
            </w:r>
          </w:p>
          <w:p w14:paraId="26C7B3C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DF3793F" w14:textId="7AD8F132"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98FE7E9" w14:textId="77777777" w:rsidTr="005E0F27">
        <w:trPr>
          <w:trHeight w:val="290"/>
        </w:trPr>
        <w:tc>
          <w:tcPr>
            <w:tcW w:w="9923" w:type="dxa"/>
            <w:tcBorders>
              <w:top w:val="nil"/>
              <w:left w:val="nil"/>
              <w:bottom w:val="nil"/>
              <w:right w:val="nil"/>
            </w:tcBorders>
            <w:shd w:val="clear" w:color="auto" w:fill="auto"/>
            <w:noWrap/>
            <w:vAlign w:val="center"/>
            <w:hideMark/>
          </w:tcPr>
          <w:p w14:paraId="403E7CD5" w14:textId="5649236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Shaffer D, Gould MS, </w:t>
            </w:r>
            <w:proofErr w:type="spellStart"/>
            <w:r w:rsidRPr="005E0F27">
              <w:rPr>
                <w:rFonts w:ascii="Calibri" w:eastAsia="Times New Roman" w:hAnsi="Calibri" w:cs="Calibri"/>
                <w:color w:val="000000"/>
                <w:sz w:val="20"/>
                <w:szCs w:val="20"/>
                <w:lang w:eastAsia="en-GB"/>
              </w:rPr>
              <w:t>Brasic</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Ambrosini</w:t>
            </w:r>
            <w:proofErr w:type="spellEnd"/>
            <w:r w:rsidRPr="005E0F27">
              <w:rPr>
                <w:rFonts w:ascii="Calibri" w:eastAsia="Times New Roman" w:hAnsi="Calibri" w:cs="Calibri"/>
                <w:color w:val="000000"/>
                <w:sz w:val="20"/>
                <w:szCs w:val="20"/>
                <w:lang w:eastAsia="en-GB"/>
              </w:rPr>
              <w:t xml:space="preserve"> P, Fisher P, Bird H, </w:t>
            </w:r>
            <w:proofErr w:type="spellStart"/>
            <w:r w:rsidRPr="005E0F27">
              <w:rPr>
                <w:rFonts w:ascii="Calibri" w:eastAsia="Times New Roman" w:hAnsi="Calibri" w:cs="Calibri"/>
                <w:color w:val="000000"/>
                <w:sz w:val="20"/>
                <w:szCs w:val="20"/>
                <w:lang w:eastAsia="en-GB"/>
              </w:rPr>
              <w:t>Aluwahlia</w:t>
            </w:r>
            <w:proofErr w:type="spellEnd"/>
            <w:r w:rsidRPr="005E0F27">
              <w:rPr>
                <w:rFonts w:ascii="Calibri" w:eastAsia="Times New Roman" w:hAnsi="Calibri" w:cs="Calibri"/>
                <w:color w:val="000000"/>
                <w:sz w:val="20"/>
                <w:szCs w:val="20"/>
                <w:lang w:eastAsia="en-GB"/>
              </w:rPr>
              <w:t xml:space="preserve"> S: A children’s global assessment scale (CGAS). Arch Gen Psychiatry 40:1228–1231, 1983.</w:t>
            </w:r>
          </w:p>
          <w:p w14:paraId="4EDEEF4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CBC943D" w14:textId="6A04410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F1E0B6C" w14:textId="77777777" w:rsidTr="005E0F27">
        <w:trPr>
          <w:trHeight w:val="290"/>
        </w:trPr>
        <w:tc>
          <w:tcPr>
            <w:tcW w:w="9923" w:type="dxa"/>
            <w:tcBorders>
              <w:top w:val="nil"/>
              <w:left w:val="nil"/>
              <w:bottom w:val="nil"/>
              <w:right w:val="nil"/>
            </w:tcBorders>
            <w:shd w:val="clear" w:color="auto" w:fill="auto"/>
            <w:noWrap/>
            <w:vAlign w:val="center"/>
            <w:hideMark/>
          </w:tcPr>
          <w:p w14:paraId="3806ADF0" w14:textId="598EECC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Shaikh N, Leonard E, Martin JM: Prevalence of streptococcal pharyngitis and streptococcal carriage in children: A meta-analysis.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126:e</w:t>
            </w:r>
            <w:proofErr w:type="gramEnd"/>
            <w:r w:rsidRPr="005E0F27">
              <w:rPr>
                <w:rFonts w:ascii="Calibri" w:eastAsia="Times New Roman" w:hAnsi="Calibri" w:cs="Calibri"/>
                <w:color w:val="000000"/>
                <w:sz w:val="20"/>
                <w:szCs w:val="20"/>
                <w:lang w:eastAsia="en-GB"/>
              </w:rPr>
              <w:t>557–e564, 2010.</w:t>
            </w:r>
          </w:p>
          <w:p w14:paraId="5B1E9B02"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0C0CA4F" w14:textId="3847DD6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2F5B19E" w14:textId="77777777" w:rsidTr="005E0F27">
        <w:trPr>
          <w:trHeight w:val="290"/>
        </w:trPr>
        <w:tc>
          <w:tcPr>
            <w:tcW w:w="9923" w:type="dxa"/>
            <w:tcBorders>
              <w:top w:val="nil"/>
              <w:left w:val="nil"/>
              <w:bottom w:val="nil"/>
              <w:right w:val="nil"/>
            </w:tcBorders>
            <w:shd w:val="clear" w:color="auto" w:fill="auto"/>
            <w:noWrap/>
            <w:vAlign w:val="center"/>
            <w:hideMark/>
          </w:tcPr>
          <w:p w14:paraId="35C722BF" w14:textId="402D7A3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Shaikh N, Swaminathan N, Hooper EG: Accuracy and precision of the signs and symptoms of streptococcal pharyngitis in children: A systematic review. J </w:t>
            </w:r>
            <w:proofErr w:type="spellStart"/>
            <w:r w:rsidRPr="005E0F27">
              <w:rPr>
                <w:rFonts w:ascii="Calibri" w:eastAsia="Times New Roman" w:hAnsi="Calibri" w:cs="Calibri"/>
                <w:color w:val="000000"/>
                <w:sz w:val="20"/>
                <w:szCs w:val="20"/>
                <w:lang w:eastAsia="en-GB"/>
              </w:rPr>
              <w:t>Pediat</w:t>
            </w:r>
            <w:proofErr w:type="spellEnd"/>
            <w:r w:rsidRPr="005E0F27">
              <w:rPr>
                <w:rFonts w:ascii="Calibri" w:eastAsia="Times New Roman" w:hAnsi="Calibri" w:cs="Calibri"/>
                <w:color w:val="000000"/>
                <w:sz w:val="20"/>
                <w:szCs w:val="20"/>
                <w:lang w:eastAsia="en-GB"/>
              </w:rPr>
              <w:t xml:space="preserve"> 160:487–493, 2012.</w:t>
            </w:r>
          </w:p>
          <w:p w14:paraId="2BB6455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EA8F618" w14:textId="734B960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1E70B50" w14:textId="77777777" w:rsidTr="005E0F27">
        <w:trPr>
          <w:trHeight w:val="290"/>
        </w:trPr>
        <w:tc>
          <w:tcPr>
            <w:tcW w:w="9923" w:type="dxa"/>
            <w:tcBorders>
              <w:top w:val="nil"/>
              <w:left w:val="nil"/>
              <w:bottom w:val="nil"/>
              <w:right w:val="nil"/>
            </w:tcBorders>
            <w:shd w:val="clear" w:color="auto" w:fill="auto"/>
            <w:noWrap/>
            <w:vAlign w:val="center"/>
            <w:hideMark/>
          </w:tcPr>
          <w:p w14:paraId="3AAD3F78" w14:textId="0A8E8DF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Shalbafan</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Mohammadinejad</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Shariat</w:t>
            </w:r>
            <w:proofErr w:type="spellEnd"/>
            <w:r w:rsidRPr="005E0F27">
              <w:rPr>
                <w:rFonts w:ascii="Calibri" w:eastAsia="Times New Roman" w:hAnsi="Calibri" w:cs="Calibri"/>
                <w:color w:val="000000"/>
                <w:sz w:val="20"/>
                <w:szCs w:val="20"/>
                <w:lang w:eastAsia="en-GB"/>
              </w:rPr>
              <w:t xml:space="preserve"> SV, </w:t>
            </w:r>
            <w:proofErr w:type="spellStart"/>
            <w:r w:rsidRPr="005E0F27">
              <w:rPr>
                <w:rFonts w:ascii="Calibri" w:eastAsia="Times New Roman" w:hAnsi="Calibri" w:cs="Calibri"/>
                <w:color w:val="000000"/>
                <w:sz w:val="20"/>
                <w:szCs w:val="20"/>
                <w:lang w:eastAsia="en-GB"/>
              </w:rPr>
              <w:t>Alavi</w:t>
            </w:r>
            <w:proofErr w:type="spellEnd"/>
            <w:r w:rsidRPr="005E0F27">
              <w:rPr>
                <w:rFonts w:ascii="Calibri" w:eastAsia="Times New Roman" w:hAnsi="Calibri" w:cs="Calibri"/>
                <w:color w:val="000000"/>
                <w:sz w:val="20"/>
                <w:szCs w:val="20"/>
                <w:lang w:eastAsia="en-GB"/>
              </w:rPr>
              <w:t xml:space="preserve"> K, </w:t>
            </w:r>
            <w:proofErr w:type="spellStart"/>
            <w:r w:rsidRPr="005E0F27">
              <w:rPr>
                <w:rFonts w:ascii="Calibri" w:eastAsia="Times New Roman" w:hAnsi="Calibri" w:cs="Calibri"/>
                <w:color w:val="000000"/>
                <w:sz w:val="20"/>
                <w:szCs w:val="20"/>
                <w:lang w:eastAsia="en-GB"/>
              </w:rPr>
              <w:t>Zeinoddini</w:t>
            </w:r>
            <w:proofErr w:type="spellEnd"/>
            <w:r w:rsidRPr="005E0F27">
              <w:rPr>
                <w:rFonts w:ascii="Calibri" w:eastAsia="Times New Roman" w:hAnsi="Calibri" w:cs="Calibri"/>
                <w:color w:val="000000"/>
                <w:sz w:val="20"/>
                <w:szCs w:val="20"/>
                <w:lang w:eastAsia="en-GB"/>
              </w:rPr>
              <w:t xml:space="preserve"> A, Salehi M, Askari N, </w:t>
            </w:r>
            <w:proofErr w:type="spellStart"/>
            <w:r w:rsidRPr="005E0F27">
              <w:rPr>
                <w:rFonts w:ascii="Calibri" w:eastAsia="Times New Roman" w:hAnsi="Calibri" w:cs="Calibri"/>
                <w:color w:val="000000"/>
                <w:sz w:val="20"/>
                <w:szCs w:val="20"/>
                <w:lang w:eastAsia="en-GB"/>
              </w:rPr>
              <w:t>Akhondzadeh</w:t>
            </w:r>
            <w:proofErr w:type="spellEnd"/>
            <w:r w:rsidRPr="005E0F27">
              <w:rPr>
                <w:rFonts w:ascii="Calibri" w:eastAsia="Times New Roman" w:hAnsi="Calibri" w:cs="Calibri"/>
                <w:color w:val="000000"/>
                <w:sz w:val="20"/>
                <w:szCs w:val="20"/>
                <w:lang w:eastAsia="en-GB"/>
              </w:rPr>
              <w:t xml:space="preserve"> S: Celecoxib as an adjuvant to fluvoxamine in moderate to severe obsessive-compulsive disorder: A double-blind, placebo-controlled, randomized trial. </w:t>
            </w:r>
            <w:proofErr w:type="spellStart"/>
            <w:r w:rsidRPr="005E0F27">
              <w:rPr>
                <w:rFonts w:ascii="Calibri" w:eastAsia="Times New Roman" w:hAnsi="Calibri" w:cs="Calibri"/>
                <w:color w:val="000000"/>
                <w:sz w:val="20"/>
                <w:szCs w:val="20"/>
                <w:lang w:eastAsia="en-GB"/>
              </w:rPr>
              <w:t>Pharmacopsychiatry</w:t>
            </w:r>
            <w:proofErr w:type="spellEnd"/>
            <w:r w:rsidRPr="005E0F27">
              <w:rPr>
                <w:rFonts w:ascii="Calibri" w:eastAsia="Times New Roman" w:hAnsi="Calibri" w:cs="Calibri"/>
                <w:color w:val="000000"/>
                <w:sz w:val="20"/>
                <w:szCs w:val="20"/>
                <w:lang w:eastAsia="en-GB"/>
              </w:rPr>
              <w:t xml:space="preserve"> 48:136–140, 2015.</w:t>
            </w:r>
          </w:p>
          <w:p w14:paraId="19E83C02"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6ABA509" w14:textId="338CC6A4"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5442159" w14:textId="77777777" w:rsidTr="005E0F27">
        <w:trPr>
          <w:trHeight w:val="290"/>
        </w:trPr>
        <w:tc>
          <w:tcPr>
            <w:tcW w:w="9923" w:type="dxa"/>
            <w:tcBorders>
              <w:top w:val="nil"/>
              <w:left w:val="nil"/>
              <w:bottom w:val="nil"/>
              <w:right w:val="nil"/>
            </w:tcBorders>
            <w:shd w:val="clear" w:color="auto" w:fill="auto"/>
            <w:noWrap/>
            <w:vAlign w:val="center"/>
            <w:hideMark/>
          </w:tcPr>
          <w:p w14:paraId="03AC09AC" w14:textId="7D52C9F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Sharma S, Jaffe A, Dixon G: Immunomodulatory effects of macrolide antibiotics in respiratory disease: Therapeutic implications for asthma and cystic fibrosis. </w:t>
            </w:r>
            <w:proofErr w:type="spellStart"/>
            <w:r w:rsidRPr="005E0F27">
              <w:rPr>
                <w:rFonts w:ascii="Calibri" w:eastAsia="Times New Roman" w:hAnsi="Calibri" w:cs="Calibri"/>
                <w:color w:val="000000"/>
                <w:sz w:val="20"/>
                <w:szCs w:val="20"/>
                <w:lang w:eastAsia="en-GB"/>
              </w:rPr>
              <w:t>Paediatr</w:t>
            </w:r>
            <w:proofErr w:type="spellEnd"/>
            <w:r w:rsidRPr="005E0F27">
              <w:rPr>
                <w:rFonts w:ascii="Calibri" w:eastAsia="Times New Roman" w:hAnsi="Calibri" w:cs="Calibri"/>
                <w:color w:val="000000"/>
                <w:sz w:val="20"/>
                <w:szCs w:val="20"/>
                <w:lang w:eastAsia="en-GB"/>
              </w:rPr>
              <w:t xml:space="preserve"> Drugs 9:107–118, 2007.</w:t>
            </w:r>
          </w:p>
          <w:p w14:paraId="6C1A7C7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7A9B9A8" w14:textId="2368B9C9"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19DC4AB" w14:textId="77777777" w:rsidTr="005E0F27">
        <w:trPr>
          <w:trHeight w:val="290"/>
        </w:trPr>
        <w:tc>
          <w:tcPr>
            <w:tcW w:w="9923" w:type="dxa"/>
            <w:tcBorders>
              <w:top w:val="nil"/>
              <w:left w:val="nil"/>
              <w:bottom w:val="nil"/>
              <w:right w:val="nil"/>
            </w:tcBorders>
            <w:shd w:val="clear" w:color="auto" w:fill="auto"/>
            <w:noWrap/>
            <w:vAlign w:val="bottom"/>
            <w:hideMark/>
          </w:tcPr>
          <w:p w14:paraId="4A2A316B" w14:textId="4F24DCF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Sharma, S., </w:t>
            </w:r>
            <w:proofErr w:type="spellStart"/>
            <w:r w:rsidRPr="005E0F27">
              <w:rPr>
                <w:rFonts w:ascii="Calibri" w:eastAsia="Times New Roman" w:hAnsi="Calibri" w:cs="Calibri"/>
                <w:color w:val="000000"/>
                <w:sz w:val="20"/>
                <w:szCs w:val="20"/>
                <w:lang w:eastAsia="en-GB"/>
              </w:rPr>
              <w:t>Vaish</w:t>
            </w:r>
            <w:proofErr w:type="spellEnd"/>
            <w:r w:rsidRPr="005E0F27">
              <w:rPr>
                <w:rFonts w:ascii="Calibri" w:eastAsia="Times New Roman" w:hAnsi="Calibri" w:cs="Calibri"/>
                <w:color w:val="000000"/>
                <w:sz w:val="20"/>
                <w:szCs w:val="20"/>
                <w:lang w:eastAsia="en-GB"/>
              </w:rPr>
              <w:t xml:space="preserve">, S., Chopra, S., et al., 2012. </w:t>
            </w:r>
            <w:proofErr w:type="spellStart"/>
            <w:r w:rsidRPr="005E0F27">
              <w:rPr>
                <w:rFonts w:ascii="Calibri" w:eastAsia="Times New Roman" w:hAnsi="Calibri" w:cs="Calibri"/>
                <w:color w:val="000000"/>
                <w:sz w:val="20"/>
                <w:szCs w:val="20"/>
                <w:lang w:eastAsia="en-GB"/>
              </w:rPr>
              <w:t>Paedatric</w:t>
            </w:r>
            <w:proofErr w:type="spellEnd"/>
            <w:r w:rsidRPr="005E0F27">
              <w:rPr>
                <w:rFonts w:ascii="Calibri" w:eastAsia="Times New Roman" w:hAnsi="Calibri" w:cs="Calibri"/>
                <w:color w:val="000000"/>
                <w:sz w:val="20"/>
                <w:szCs w:val="20"/>
                <w:lang w:eastAsia="en-GB"/>
              </w:rPr>
              <w:t xml:space="preserve"> autoimmune neuropsychiatric disorder associated with streptococcal infection in an </w:t>
            </w:r>
            <w:proofErr w:type="spellStart"/>
            <w:r w:rsidRPr="005E0F27">
              <w:rPr>
                <w:rFonts w:ascii="Calibri" w:eastAsia="Times New Roman" w:hAnsi="Calibri" w:cs="Calibri"/>
                <w:color w:val="000000"/>
                <w:sz w:val="20"/>
                <w:szCs w:val="20"/>
                <w:lang w:eastAsia="en-GB"/>
              </w:rPr>
              <w:t>indian</w:t>
            </w:r>
            <w:proofErr w:type="spellEnd"/>
            <w:r w:rsidRPr="005E0F27">
              <w:rPr>
                <w:rFonts w:ascii="Calibri" w:eastAsia="Times New Roman" w:hAnsi="Calibri" w:cs="Calibri"/>
                <w:color w:val="000000"/>
                <w:sz w:val="20"/>
                <w:szCs w:val="20"/>
                <w:lang w:eastAsia="en-GB"/>
              </w:rPr>
              <w:t xml:space="preserve"> adolescent - a case report. J. Indian Assoc. For. Child. Adolescent </w:t>
            </w:r>
            <w:proofErr w:type="spellStart"/>
            <w:r w:rsidRPr="005E0F27">
              <w:rPr>
                <w:rFonts w:ascii="Calibri" w:eastAsia="Times New Roman" w:hAnsi="Calibri" w:cs="Calibri"/>
                <w:color w:val="000000"/>
                <w:sz w:val="20"/>
                <w:szCs w:val="20"/>
                <w:lang w:eastAsia="en-GB"/>
              </w:rPr>
              <w:t>Ment</w:t>
            </w:r>
            <w:proofErr w:type="spellEnd"/>
            <w:r w:rsidRPr="005E0F27">
              <w:rPr>
                <w:rFonts w:ascii="Calibri" w:eastAsia="Times New Roman" w:hAnsi="Calibri" w:cs="Calibri"/>
                <w:color w:val="000000"/>
                <w:sz w:val="20"/>
                <w:szCs w:val="20"/>
                <w:lang w:eastAsia="en-GB"/>
              </w:rPr>
              <w:t>. Health. 8 (3), 67–73.</w:t>
            </w:r>
          </w:p>
          <w:p w14:paraId="543E729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1C01978" w14:textId="79FBC10E"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A161823" w14:textId="77777777" w:rsidTr="005E0F27">
        <w:trPr>
          <w:trHeight w:val="290"/>
        </w:trPr>
        <w:tc>
          <w:tcPr>
            <w:tcW w:w="9923" w:type="dxa"/>
            <w:tcBorders>
              <w:top w:val="nil"/>
              <w:left w:val="nil"/>
              <w:bottom w:val="nil"/>
              <w:right w:val="nil"/>
            </w:tcBorders>
            <w:shd w:val="clear" w:color="auto" w:fill="auto"/>
            <w:noWrap/>
            <w:vAlign w:val="center"/>
            <w:hideMark/>
          </w:tcPr>
          <w:p w14:paraId="2E68ABD3" w14:textId="7ABF93F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Shulman ST, </w:t>
            </w:r>
            <w:proofErr w:type="spellStart"/>
            <w:r w:rsidRPr="005E0F27">
              <w:rPr>
                <w:rFonts w:ascii="Calibri" w:eastAsia="Times New Roman" w:hAnsi="Calibri" w:cs="Calibri"/>
                <w:color w:val="000000"/>
                <w:sz w:val="20"/>
                <w:szCs w:val="20"/>
                <w:lang w:eastAsia="en-GB"/>
              </w:rPr>
              <w:t>Bisno</w:t>
            </w:r>
            <w:proofErr w:type="spellEnd"/>
            <w:r w:rsidRPr="005E0F27">
              <w:rPr>
                <w:rFonts w:ascii="Calibri" w:eastAsia="Times New Roman" w:hAnsi="Calibri" w:cs="Calibri"/>
                <w:color w:val="000000"/>
                <w:sz w:val="20"/>
                <w:szCs w:val="20"/>
                <w:lang w:eastAsia="en-GB"/>
              </w:rPr>
              <w:t xml:space="preserve"> AL, Clegg HW, Gerber MA, Kaplan EL, Lee G, Martin JM, Van </w:t>
            </w:r>
            <w:proofErr w:type="spellStart"/>
            <w:r w:rsidRPr="005E0F27">
              <w:rPr>
                <w:rFonts w:ascii="Calibri" w:eastAsia="Times New Roman" w:hAnsi="Calibri" w:cs="Calibri"/>
                <w:color w:val="000000"/>
                <w:sz w:val="20"/>
                <w:szCs w:val="20"/>
                <w:lang w:eastAsia="en-GB"/>
              </w:rPr>
              <w:t>Beneden</w:t>
            </w:r>
            <w:proofErr w:type="spellEnd"/>
            <w:r w:rsidRPr="005E0F27">
              <w:rPr>
                <w:rFonts w:ascii="Calibri" w:eastAsia="Times New Roman" w:hAnsi="Calibri" w:cs="Calibri"/>
                <w:color w:val="000000"/>
                <w:sz w:val="20"/>
                <w:szCs w:val="20"/>
                <w:lang w:eastAsia="en-GB"/>
              </w:rPr>
              <w:t xml:space="preserve"> C: Clinical practice guideline for the diagnosis and management of group A streptococcal pharyngitis: 2012 update by the Infectious Diseases Society of America. Clin Infect Dis 55:1279–1282, 2012.</w:t>
            </w:r>
          </w:p>
          <w:p w14:paraId="229BC3D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C8EB72C" w14:textId="4FB6AF1C"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C4E3A37" w14:textId="77777777" w:rsidTr="005E0F27">
        <w:trPr>
          <w:trHeight w:val="290"/>
        </w:trPr>
        <w:tc>
          <w:tcPr>
            <w:tcW w:w="9923" w:type="dxa"/>
            <w:tcBorders>
              <w:top w:val="nil"/>
              <w:left w:val="nil"/>
              <w:bottom w:val="nil"/>
              <w:right w:val="nil"/>
            </w:tcBorders>
            <w:shd w:val="clear" w:color="auto" w:fill="auto"/>
            <w:noWrap/>
            <w:vAlign w:val="center"/>
            <w:hideMark/>
          </w:tcPr>
          <w:p w14:paraId="5EA45888" w14:textId="4CB504F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Silva-Costa C, </w:t>
            </w:r>
            <w:proofErr w:type="spellStart"/>
            <w:r w:rsidRPr="005E0F27">
              <w:rPr>
                <w:rFonts w:ascii="Calibri" w:eastAsia="Times New Roman" w:hAnsi="Calibri" w:cs="Calibri"/>
                <w:color w:val="000000"/>
                <w:sz w:val="20"/>
                <w:szCs w:val="20"/>
                <w:lang w:eastAsia="en-GB"/>
              </w:rPr>
              <w:t>Fria˜es</w:t>
            </w:r>
            <w:proofErr w:type="spellEnd"/>
            <w:r w:rsidRPr="005E0F27">
              <w:rPr>
                <w:rFonts w:ascii="Calibri" w:eastAsia="Times New Roman" w:hAnsi="Calibri" w:cs="Calibri"/>
                <w:color w:val="000000"/>
                <w:sz w:val="20"/>
                <w:szCs w:val="20"/>
                <w:lang w:eastAsia="en-GB"/>
              </w:rPr>
              <w:t xml:space="preserve"> A, Ramirez M, Melo-</w:t>
            </w:r>
            <w:proofErr w:type="spellStart"/>
            <w:r w:rsidRPr="005E0F27">
              <w:rPr>
                <w:rFonts w:ascii="Calibri" w:eastAsia="Times New Roman" w:hAnsi="Calibri" w:cs="Calibri"/>
                <w:color w:val="000000"/>
                <w:sz w:val="20"/>
                <w:szCs w:val="20"/>
                <w:lang w:eastAsia="en-GB"/>
              </w:rPr>
              <w:t>Cristino</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Macrolideresistant</w:t>
            </w:r>
            <w:proofErr w:type="spellEnd"/>
            <w:r w:rsidRPr="005E0F27">
              <w:rPr>
                <w:rFonts w:ascii="Calibri" w:eastAsia="Times New Roman" w:hAnsi="Calibri" w:cs="Calibri"/>
                <w:color w:val="000000"/>
                <w:sz w:val="20"/>
                <w:szCs w:val="20"/>
                <w:lang w:eastAsia="en-GB"/>
              </w:rPr>
              <w:t xml:space="preserve"> Streptococcus pyogenes: Prevalence and treatment strategies. Expert Rev Anti Infect </w:t>
            </w:r>
            <w:proofErr w:type="spellStart"/>
            <w:r w:rsidRPr="005E0F27">
              <w:rPr>
                <w:rFonts w:ascii="Calibri" w:eastAsia="Times New Roman" w:hAnsi="Calibri" w:cs="Calibri"/>
                <w:color w:val="000000"/>
                <w:sz w:val="20"/>
                <w:szCs w:val="20"/>
                <w:lang w:eastAsia="en-GB"/>
              </w:rPr>
              <w:t>Ther</w:t>
            </w:r>
            <w:proofErr w:type="spellEnd"/>
            <w:r w:rsidRPr="005E0F27">
              <w:rPr>
                <w:rFonts w:ascii="Calibri" w:eastAsia="Times New Roman" w:hAnsi="Calibri" w:cs="Calibri"/>
                <w:color w:val="000000"/>
                <w:sz w:val="20"/>
                <w:szCs w:val="20"/>
                <w:lang w:eastAsia="en-GB"/>
              </w:rPr>
              <w:t xml:space="preserve"> 13:615–628, 2015.</w:t>
            </w:r>
          </w:p>
          <w:p w14:paraId="578C6D3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CA8A1A7" w14:textId="009491A7"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4D61F70" w14:textId="77777777" w:rsidTr="005E0F27">
        <w:trPr>
          <w:trHeight w:val="290"/>
        </w:trPr>
        <w:tc>
          <w:tcPr>
            <w:tcW w:w="9923" w:type="dxa"/>
            <w:tcBorders>
              <w:top w:val="nil"/>
              <w:left w:val="nil"/>
              <w:bottom w:val="nil"/>
              <w:right w:val="nil"/>
            </w:tcBorders>
            <w:shd w:val="clear" w:color="auto" w:fill="auto"/>
            <w:noWrap/>
            <w:vAlign w:val="center"/>
            <w:hideMark/>
          </w:tcPr>
          <w:p w14:paraId="33083CB6" w14:textId="4146CFF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Singer HS, Mascaro-Blanco A, Alvarez K, Morris-Berry C, </w:t>
            </w:r>
            <w:proofErr w:type="spellStart"/>
            <w:r w:rsidRPr="005E0F27">
              <w:rPr>
                <w:rFonts w:ascii="Calibri" w:eastAsia="Times New Roman" w:hAnsi="Calibri" w:cs="Calibri"/>
                <w:color w:val="000000"/>
                <w:sz w:val="20"/>
                <w:szCs w:val="20"/>
                <w:lang w:eastAsia="en-GB"/>
              </w:rPr>
              <w:t>Kawikova</w:t>
            </w:r>
            <w:proofErr w:type="spellEnd"/>
            <w:r w:rsidRPr="005E0F27">
              <w:rPr>
                <w:rFonts w:ascii="Calibri" w:eastAsia="Times New Roman" w:hAnsi="Calibri" w:cs="Calibri"/>
                <w:color w:val="000000"/>
                <w:sz w:val="20"/>
                <w:szCs w:val="20"/>
                <w:lang w:eastAsia="en-GB"/>
              </w:rPr>
              <w:t xml:space="preserve"> I, Ben-</w:t>
            </w:r>
            <w:proofErr w:type="spellStart"/>
            <w:r w:rsidRPr="005E0F27">
              <w:rPr>
                <w:rFonts w:ascii="Calibri" w:eastAsia="Times New Roman" w:hAnsi="Calibri" w:cs="Calibri"/>
                <w:color w:val="000000"/>
                <w:sz w:val="20"/>
                <w:szCs w:val="20"/>
                <w:lang w:eastAsia="en-GB"/>
              </w:rPr>
              <w:t>Pazi</w:t>
            </w:r>
            <w:proofErr w:type="spellEnd"/>
            <w:r w:rsidRPr="005E0F27">
              <w:rPr>
                <w:rFonts w:ascii="Calibri" w:eastAsia="Times New Roman" w:hAnsi="Calibri" w:cs="Calibri"/>
                <w:color w:val="000000"/>
                <w:sz w:val="20"/>
                <w:szCs w:val="20"/>
                <w:lang w:eastAsia="en-GB"/>
              </w:rPr>
              <w:t xml:space="preserve"> H, Thompson CB, Ali SF, Kaplan EL, Cunningham MW: Neuronal antibody biomarkers for Sydenham’s chorea identify a new group of children with chronic recurrent episodic acute exacerbations of tic and obsessive compulsive symptoms following a streptococcal infection. </w:t>
            </w:r>
            <w:proofErr w:type="spellStart"/>
            <w:r w:rsidRPr="005E0F27">
              <w:rPr>
                <w:rFonts w:ascii="Calibri" w:eastAsia="Times New Roman" w:hAnsi="Calibri" w:cs="Calibri"/>
                <w:color w:val="000000"/>
                <w:sz w:val="20"/>
                <w:szCs w:val="20"/>
                <w:lang w:eastAsia="en-GB"/>
              </w:rPr>
              <w:t>PLoS</w:t>
            </w:r>
            <w:proofErr w:type="spellEnd"/>
            <w:r w:rsidRPr="005E0F27">
              <w:rPr>
                <w:rFonts w:ascii="Calibri" w:eastAsia="Times New Roman" w:hAnsi="Calibri" w:cs="Calibri"/>
                <w:color w:val="000000"/>
                <w:sz w:val="20"/>
                <w:szCs w:val="20"/>
                <w:lang w:eastAsia="en-GB"/>
              </w:rPr>
              <w:t xml:space="preserve"> One </w:t>
            </w:r>
            <w:proofErr w:type="gramStart"/>
            <w:r w:rsidRPr="005E0F27">
              <w:rPr>
                <w:rFonts w:ascii="Calibri" w:eastAsia="Times New Roman" w:hAnsi="Calibri" w:cs="Calibri"/>
                <w:color w:val="000000"/>
                <w:sz w:val="20"/>
                <w:szCs w:val="20"/>
                <w:lang w:eastAsia="en-GB"/>
              </w:rPr>
              <w:t>10:e</w:t>
            </w:r>
            <w:proofErr w:type="gramEnd"/>
            <w:r w:rsidRPr="005E0F27">
              <w:rPr>
                <w:rFonts w:ascii="Calibri" w:eastAsia="Times New Roman" w:hAnsi="Calibri" w:cs="Calibri"/>
                <w:color w:val="000000"/>
                <w:sz w:val="20"/>
                <w:szCs w:val="20"/>
                <w:lang w:eastAsia="en-GB"/>
              </w:rPr>
              <w:t>0120499, 2015.</w:t>
            </w:r>
          </w:p>
          <w:p w14:paraId="54A6042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01C32D0" w14:textId="61E54155"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341B51C" w14:textId="77777777" w:rsidTr="005E0F27">
        <w:trPr>
          <w:trHeight w:val="290"/>
        </w:trPr>
        <w:tc>
          <w:tcPr>
            <w:tcW w:w="9923" w:type="dxa"/>
            <w:tcBorders>
              <w:top w:val="nil"/>
              <w:left w:val="nil"/>
              <w:bottom w:val="nil"/>
              <w:right w:val="nil"/>
            </w:tcBorders>
            <w:shd w:val="clear" w:color="auto" w:fill="auto"/>
            <w:noWrap/>
            <w:vAlign w:val="bottom"/>
            <w:hideMark/>
          </w:tcPr>
          <w:p w14:paraId="54BDA339" w14:textId="7FFA7E4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Singer, H.S., Gilbert, D.L., Wolf, D.S., et al., 2012. Moving from PANDAS to CANS.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160 (5), 725–731. </w:t>
            </w:r>
            <w:hyperlink r:id="rId24" w:history="1">
              <w:r w:rsidR="00550E1B" w:rsidRPr="005E0F27">
                <w:rPr>
                  <w:rStyle w:val="Hyperlink"/>
                  <w:rFonts w:ascii="Calibri" w:eastAsia="Times New Roman" w:hAnsi="Calibri" w:cs="Calibri"/>
                  <w:sz w:val="20"/>
                  <w:szCs w:val="20"/>
                  <w:lang w:eastAsia="en-GB"/>
                </w:rPr>
                <w:t>http://dx.doi.org/10.1016/j.jpeds.2011.11.040</w:t>
              </w:r>
            </w:hyperlink>
            <w:r w:rsidRPr="005E0F27">
              <w:rPr>
                <w:rFonts w:ascii="Calibri" w:eastAsia="Times New Roman" w:hAnsi="Calibri" w:cs="Calibri"/>
                <w:color w:val="000000"/>
                <w:sz w:val="20"/>
                <w:szCs w:val="20"/>
                <w:lang w:eastAsia="en-GB"/>
              </w:rPr>
              <w:t>.</w:t>
            </w:r>
          </w:p>
          <w:p w14:paraId="47CB140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5810FA3" w14:textId="5E0DDBFF"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316AB15" w14:textId="77777777" w:rsidTr="005E0F27">
        <w:trPr>
          <w:trHeight w:val="290"/>
        </w:trPr>
        <w:tc>
          <w:tcPr>
            <w:tcW w:w="9923" w:type="dxa"/>
            <w:tcBorders>
              <w:top w:val="nil"/>
              <w:left w:val="nil"/>
              <w:bottom w:val="nil"/>
              <w:right w:val="nil"/>
            </w:tcBorders>
            <w:shd w:val="clear" w:color="auto" w:fill="auto"/>
            <w:noWrap/>
            <w:vAlign w:val="center"/>
            <w:hideMark/>
          </w:tcPr>
          <w:p w14:paraId="5C90987F" w14:textId="7777777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Slattery MJ, Dubbert BK, Allen AJ, Leonard HL,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Gourley MF: Prevalence of obsessive-compulsive disorder in patients with systemic lupus erythematosus. J Clin Psychiatry 65:301–306, 2004.</w:t>
            </w:r>
          </w:p>
          <w:p w14:paraId="1ACDC54C" w14:textId="54CD21A5"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6E214FC5" w14:textId="77777777" w:rsidTr="005E0F27">
        <w:trPr>
          <w:trHeight w:val="290"/>
        </w:trPr>
        <w:tc>
          <w:tcPr>
            <w:tcW w:w="9923" w:type="dxa"/>
            <w:tcBorders>
              <w:top w:val="nil"/>
              <w:left w:val="nil"/>
              <w:bottom w:val="nil"/>
              <w:right w:val="nil"/>
            </w:tcBorders>
            <w:shd w:val="clear" w:color="auto" w:fill="auto"/>
            <w:noWrap/>
            <w:vAlign w:val="center"/>
            <w:hideMark/>
          </w:tcPr>
          <w:p w14:paraId="62F18D1A" w14:textId="32372D0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Slavin</w:t>
            </w:r>
            <w:proofErr w:type="spellEnd"/>
            <w:r w:rsidRPr="005E0F27">
              <w:rPr>
                <w:rFonts w:ascii="Calibri" w:eastAsia="Times New Roman" w:hAnsi="Calibri" w:cs="Calibri"/>
                <w:color w:val="000000"/>
                <w:sz w:val="20"/>
                <w:szCs w:val="20"/>
                <w:lang w:eastAsia="en-GB"/>
              </w:rPr>
              <w:t xml:space="preserve"> RG, Spector SL, Bernstein IL, </w:t>
            </w:r>
            <w:proofErr w:type="spellStart"/>
            <w:r w:rsidRPr="005E0F27">
              <w:rPr>
                <w:rFonts w:ascii="Calibri" w:eastAsia="Times New Roman" w:hAnsi="Calibri" w:cs="Calibri"/>
                <w:color w:val="000000"/>
                <w:sz w:val="20"/>
                <w:szCs w:val="20"/>
                <w:lang w:eastAsia="en-GB"/>
              </w:rPr>
              <w:t>Kaliner</w:t>
            </w:r>
            <w:proofErr w:type="spellEnd"/>
            <w:r w:rsidRPr="005E0F27">
              <w:rPr>
                <w:rFonts w:ascii="Calibri" w:eastAsia="Times New Roman" w:hAnsi="Calibri" w:cs="Calibri"/>
                <w:color w:val="000000"/>
                <w:sz w:val="20"/>
                <w:szCs w:val="20"/>
                <w:lang w:eastAsia="en-GB"/>
              </w:rPr>
              <w:t xml:space="preserve"> MA, Kennedy DW, </w:t>
            </w:r>
            <w:proofErr w:type="spellStart"/>
            <w:r w:rsidRPr="005E0F27">
              <w:rPr>
                <w:rFonts w:ascii="Calibri" w:eastAsia="Times New Roman" w:hAnsi="Calibri" w:cs="Calibri"/>
                <w:color w:val="000000"/>
                <w:sz w:val="20"/>
                <w:szCs w:val="20"/>
                <w:lang w:eastAsia="en-GB"/>
              </w:rPr>
              <w:t>Virant</w:t>
            </w:r>
            <w:proofErr w:type="spellEnd"/>
            <w:r w:rsidRPr="005E0F27">
              <w:rPr>
                <w:rFonts w:ascii="Calibri" w:eastAsia="Times New Roman" w:hAnsi="Calibri" w:cs="Calibri"/>
                <w:color w:val="000000"/>
                <w:sz w:val="20"/>
                <w:szCs w:val="20"/>
                <w:lang w:eastAsia="en-GB"/>
              </w:rPr>
              <w:t xml:space="preserve"> FS, Wald ER, Khan DA, Blessing-Moore J, Lang DM, Nicklas RA, Oppenheimer JJ, Portnoy JM, Schuller DE, </w:t>
            </w:r>
            <w:proofErr w:type="spellStart"/>
            <w:r w:rsidRPr="005E0F27">
              <w:rPr>
                <w:rFonts w:ascii="Calibri" w:eastAsia="Times New Roman" w:hAnsi="Calibri" w:cs="Calibri"/>
                <w:color w:val="000000"/>
                <w:sz w:val="20"/>
                <w:szCs w:val="20"/>
                <w:lang w:eastAsia="en-GB"/>
              </w:rPr>
              <w:t>Tilles</w:t>
            </w:r>
            <w:proofErr w:type="spellEnd"/>
            <w:r w:rsidRPr="005E0F27">
              <w:rPr>
                <w:rFonts w:ascii="Calibri" w:eastAsia="Times New Roman" w:hAnsi="Calibri" w:cs="Calibri"/>
                <w:color w:val="000000"/>
                <w:sz w:val="20"/>
                <w:szCs w:val="20"/>
                <w:lang w:eastAsia="en-GB"/>
              </w:rPr>
              <w:t xml:space="preserve"> SA, </w:t>
            </w:r>
            <w:proofErr w:type="spellStart"/>
            <w:r w:rsidRPr="005E0F27">
              <w:rPr>
                <w:rFonts w:ascii="Calibri" w:eastAsia="Times New Roman" w:hAnsi="Calibri" w:cs="Calibri"/>
                <w:color w:val="000000"/>
                <w:sz w:val="20"/>
                <w:szCs w:val="20"/>
                <w:lang w:eastAsia="en-GB"/>
              </w:rPr>
              <w:t>Borish</w:t>
            </w:r>
            <w:proofErr w:type="spellEnd"/>
            <w:r w:rsidRPr="005E0F27">
              <w:rPr>
                <w:rFonts w:ascii="Calibri" w:eastAsia="Times New Roman" w:hAnsi="Calibri" w:cs="Calibri"/>
                <w:color w:val="000000"/>
                <w:sz w:val="20"/>
                <w:szCs w:val="20"/>
                <w:lang w:eastAsia="en-GB"/>
              </w:rPr>
              <w:t xml:space="preserve"> L, Nathan RA, Smart BA, </w:t>
            </w:r>
            <w:proofErr w:type="spellStart"/>
            <w:r w:rsidRPr="005E0F27">
              <w:rPr>
                <w:rFonts w:ascii="Calibri" w:eastAsia="Times New Roman" w:hAnsi="Calibri" w:cs="Calibri"/>
                <w:color w:val="000000"/>
                <w:sz w:val="20"/>
                <w:szCs w:val="20"/>
                <w:lang w:eastAsia="en-GB"/>
              </w:rPr>
              <w:t>Vandewalker</w:t>
            </w:r>
            <w:proofErr w:type="spellEnd"/>
            <w:r w:rsidRPr="005E0F27">
              <w:rPr>
                <w:rFonts w:ascii="Calibri" w:eastAsia="Times New Roman" w:hAnsi="Calibri" w:cs="Calibri"/>
                <w:color w:val="000000"/>
                <w:sz w:val="20"/>
                <w:szCs w:val="20"/>
                <w:lang w:eastAsia="en-GB"/>
              </w:rPr>
              <w:t xml:space="preserve"> ML; American Academy of Allergy, Asthma and Immunology; American College of Allergy, Asthma </w:t>
            </w:r>
            <w:r w:rsidRPr="005E0F27">
              <w:rPr>
                <w:rFonts w:ascii="Calibri" w:eastAsia="Times New Roman" w:hAnsi="Calibri" w:cs="Calibri"/>
                <w:color w:val="000000"/>
                <w:sz w:val="20"/>
                <w:szCs w:val="20"/>
                <w:lang w:eastAsia="en-GB"/>
              </w:rPr>
              <w:lastRenderedPageBreak/>
              <w:t xml:space="preserve">and Immunology; Joint Council of Allergy, Asthma and Immunology. The diagnosis and management of sinusitis: A practice parameter update. J Allergy Clin Immunol 116(6 </w:t>
            </w:r>
            <w:proofErr w:type="spellStart"/>
            <w:r w:rsidRPr="005E0F27">
              <w:rPr>
                <w:rFonts w:ascii="Calibri" w:eastAsia="Times New Roman" w:hAnsi="Calibri" w:cs="Calibri"/>
                <w:color w:val="000000"/>
                <w:sz w:val="20"/>
                <w:szCs w:val="20"/>
                <w:lang w:eastAsia="en-GB"/>
              </w:rPr>
              <w:t>Suppl</w:t>
            </w:r>
            <w:proofErr w:type="spellEnd"/>
            <w:proofErr w:type="gramStart"/>
            <w:r w:rsidRPr="005E0F27">
              <w:rPr>
                <w:rFonts w:ascii="Calibri" w:eastAsia="Times New Roman" w:hAnsi="Calibri" w:cs="Calibri"/>
                <w:color w:val="000000"/>
                <w:sz w:val="20"/>
                <w:szCs w:val="20"/>
                <w:lang w:eastAsia="en-GB"/>
              </w:rPr>
              <w:t>):S</w:t>
            </w:r>
            <w:proofErr w:type="gramEnd"/>
            <w:r w:rsidRPr="005E0F27">
              <w:rPr>
                <w:rFonts w:ascii="Calibri" w:eastAsia="Times New Roman" w:hAnsi="Calibri" w:cs="Calibri"/>
                <w:color w:val="000000"/>
                <w:sz w:val="20"/>
                <w:szCs w:val="20"/>
                <w:lang w:eastAsia="en-GB"/>
              </w:rPr>
              <w:t>13–S47, 2005.</w:t>
            </w:r>
          </w:p>
          <w:p w14:paraId="09C67CA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7AE207D" w14:textId="7962EB80"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A58E95D" w14:textId="77777777" w:rsidTr="005E0F27">
        <w:trPr>
          <w:trHeight w:val="290"/>
        </w:trPr>
        <w:tc>
          <w:tcPr>
            <w:tcW w:w="9923" w:type="dxa"/>
            <w:tcBorders>
              <w:top w:val="nil"/>
              <w:left w:val="nil"/>
              <w:bottom w:val="nil"/>
              <w:right w:val="nil"/>
            </w:tcBorders>
            <w:shd w:val="clear" w:color="auto" w:fill="auto"/>
            <w:noWrap/>
            <w:vAlign w:val="center"/>
            <w:hideMark/>
          </w:tcPr>
          <w:p w14:paraId="263643F3" w14:textId="1EA8946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Smit PW, Lindholm L, </w:t>
            </w:r>
            <w:proofErr w:type="spellStart"/>
            <w:r w:rsidRPr="005E0F27">
              <w:rPr>
                <w:rFonts w:ascii="Calibri" w:eastAsia="Times New Roman" w:hAnsi="Calibri" w:cs="Calibri"/>
                <w:color w:val="000000"/>
                <w:sz w:val="20"/>
                <w:szCs w:val="20"/>
                <w:lang w:eastAsia="en-GB"/>
              </w:rPr>
              <w:t>Lyytika¨inen</w:t>
            </w:r>
            <w:proofErr w:type="spellEnd"/>
            <w:r w:rsidRPr="005E0F27">
              <w:rPr>
                <w:rFonts w:ascii="Calibri" w:eastAsia="Times New Roman" w:hAnsi="Calibri" w:cs="Calibri"/>
                <w:color w:val="000000"/>
                <w:sz w:val="20"/>
                <w:szCs w:val="20"/>
                <w:lang w:eastAsia="en-GB"/>
              </w:rPr>
              <w:t xml:space="preserve"> O, </w:t>
            </w:r>
            <w:proofErr w:type="spellStart"/>
            <w:r w:rsidRPr="005E0F27">
              <w:rPr>
                <w:rFonts w:ascii="Calibri" w:eastAsia="Times New Roman" w:hAnsi="Calibri" w:cs="Calibri"/>
                <w:color w:val="000000"/>
                <w:sz w:val="20"/>
                <w:szCs w:val="20"/>
                <w:lang w:eastAsia="en-GB"/>
              </w:rPr>
              <w:t>Jalava</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Pa¨ta¨ri-Sampo</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Vuopio</w:t>
            </w:r>
            <w:proofErr w:type="spellEnd"/>
            <w:r w:rsidRPr="005E0F27">
              <w:rPr>
                <w:rFonts w:ascii="Calibri" w:eastAsia="Times New Roman" w:hAnsi="Calibri" w:cs="Calibri"/>
                <w:color w:val="000000"/>
                <w:sz w:val="20"/>
                <w:szCs w:val="20"/>
                <w:lang w:eastAsia="en-GB"/>
              </w:rPr>
              <w:t xml:space="preserve"> J: Epidemiology and </w:t>
            </w:r>
            <w:proofErr w:type="spellStart"/>
            <w:r w:rsidRPr="005E0F27">
              <w:rPr>
                <w:rFonts w:ascii="Calibri" w:eastAsia="Times New Roman" w:hAnsi="Calibri" w:cs="Calibri"/>
                <w:color w:val="000000"/>
                <w:sz w:val="20"/>
                <w:szCs w:val="20"/>
                <w:lang w:eastAsia="en-GB"/>
              </w:rPr>
              <w:t>emm</w:t>
            </w:r>
            <w:proofErr w:type="spellEnd"/>
            <w:r w:rsidRPr="005E0F27">
              <w:rPr>
                <w:rFonts w:ascii="Calibri" w:eastAsia="Times New Roman" w:hAnsi="Calibri" w:cs="Calibri"/>
                <w:color w:val="000000"/>
                <w:sz w:val="20"/>
                <w:szCs w:val="20"/>
                <w:lang w:eastAsia="en-GB"/>
              </w:rPr>
              <w:t xml:space="preserve"> types of invasive group A streptococcal infections in Finland, 2008–2013. Eur J Clin </w:t>
            </w:r>
            <w:proofErr w:type="spellStart"/>
            <w:r w:rsidRPr="005E0F27">
              <w:rPr>
                <w:rFonts w:ascii="Calibri" w:eastAsia="Times New Roman" w:hAnsi="Calibri" w:cs="Calibri"/>
                <w:color w:val="000000"/>
                <w:sz w:val="20"/>
                <w:szCs w:val="20"/>
                <w:lang w:eastAsia="en-GB"/>
              </w:rPr>
              <w:t>Microbiol</w:t>
            </w:r>
            <w:proofErr w:type="spellEnd"/>
            <w:r w:rsidRPr="005E0F27">
              <w:rPr>
                <w:rFonts w:ascii="Calibri" w:eastAsia="Times New Roman" w:hAnsi="Calibri" w:cs="Calibri"/>
                <w:color w:val="000000"/>
                <w:sz w:val="20"/>
                <w:szCs w:val="20"/>
                <w:lang w:eastAsia="en-GB"/>
              </w:rPr>
              <w:t xml:space="preserve"> Infect Dis 34:2131–2136, 2015.</w:t>
            </w:r>
          </w:p>
          <w:p w14:paraId="4451A0F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EFE3C38" w14:textId="67BF052B" w:rsidR="00550E1B" w:rsidRPr="005E0F27" w:rsidRDefault="00550E1B"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9DA12AA" w14:textId="77777777" w:rsidTr="005E0F27">
        <w:trPr>
          <w:trHeight w:val="290"/>
        </w:trPr>
        <w:tc>
          <w:tcPr>
            <w:tcW w:w="9923" w:type="dxa"/>
            <w:tcBorders>
              <w:top w:val="nil"/>
              <w:left w:val="nil"/>
              <w:bottom w:val="nil"/>
              <w:right w:val="nil"/>
            </w:tcBorders>
            <w:shd w:val="clear" w:color="auto" w:fill="auto"/>
            <w:noWrap/>
            <w:vAlign w:val="center"/>
            <w:hideMark/>
          </w:tcPr>
          <w:p w14:paraId="061CE466" w14:textId="0A99C98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Smith T: Mycoplasma pneumoniae infections: Diagnosis based on immunofluorescence </w:t>
            </w:r>
            <w:proofErr w:type="spellStart"/>
            <w:r w:rsidRPr="005E0F27">
              <w:rPr>
                <w:rFonts w:ascii="Calibri" w:eastAsia="Times New Roman" w:hAnsi="Calibri" w:cs="Calibri"/>
                <w:color w:val="000000"/>
                <w:sz w:val="20"/>
                <w:szCs w:val="20"/>
                <w:lang w:eastAsia="en-GB"/>
              </w:rPr>
              <w:t>titer</w:t>
            </w:r>
            <w:proofErr w:type="spellEnd"/>
            <w:r w:rsidRPr="005E0F27">
              <w:rPr>
                <w:rFonts w:ascii="Calibri" w:eastAsia="Times New Roman" w:hAnsi="Calibri" w:cs="Calibri"/>
                <w:color w:val="000000"/>
                <w:sz w:val="20"/>
                <w:szCs w:val="20"/>
                <w:lang w:eastAsia="en-GB"/>
              </w:rPr>
              <w:t xml:space="preserve"> of IgG and IgM antibodies. Mayo Clin Proc 61:830–831, 1986.</w:t>
            </w:r>
          </w:p>
          <w:p w14:paraId="48D4FBB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FFD7764" w14:textId="0F172616"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44E0C74" w14:textId="77777777" w:rsidTr="005E0F27">
        <w:trPr>
          <w:trHeight w:val="290"/>
        </w:trPr>
        <w:tc>
          <w:tcPr>
            <w:tcW w:w="9923" w:type="dxa"/>
            <w:tcBorders>
              <w:top w:val="nil"/>
              <w:left w:val="nil"/>
              <w:bottom w:val="nil"/>
              <w:right w:val="nil"/>
            </w:tcBorders>
            <w:shd w:val="clear" w:color="auto" w:fill="auto"/>
            <w:noWrap/>
            <w:vAlign w:val="center"/>
            <w:hideMark/>
          </w:tcPr>
          <w:p w14:paraId="5AD60AA2" w14:textId="2DC858E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Snider LA, </w:t>
            </w:r>
            <w:proofErr w:type="spellStart"/>
            <w:r w:rsidRPr="005E0F27">
              <w:rPr>
                <w:rFonts w:ascii="Calibri" w:eastAsia="Times New Roman" w:hAnsi="Calibri" w:cs="Calibri"/>
                <w:color w:val="000000"/>
                <w:sz w:val="20"/>
                <w:szCs w:val="20"/>
                <w:lang w:eastAsia="en-GB"/>
              </w:rPr>
              <w:t>Lougee</w:t>
            </w:r>
            <w:proofErr w:type="spellEnd"/>
            <w:r w:rsidRPr="005E0F27">
              <w:rPr>
                <w:rFonts w:ascii="Calibri" w:eastAsia="Times New Roman" w:hAnsi="Calibri" w:cs="Calibri"/>
                <w:color w:val="000000"/>
                <w:sz w:val="20"/>
                <w:szCs w:val="20"/>
                <w:lang w:eastAsia="en-GB"/>
              </w:rPr>
              <w:t xml:space="preserve"> L, Slattery M, Grant P,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Antibiotic prophylaxis with azithromycin or penicillin for childhood-onset neuropsychiatric disorders. </w:t>
            </w:r>
            <w:proofErr w:type="spellStart"/>
            <w:r w:rsidRPr="005E0F27">
              <w:rPr>
                <w:rFonts w:ascii="Calibri" w:eastAsia="Times New Roman" w:hAnsi="Calibri" w:cs="Calibri"/>
                <w:color w:val="000000"/>
                <w:sz w:val="20"/>
                <w:szCs w:val="20"/>
                <w:lang w:eastAsia="en-GB"/>
              </w:rPr>
              <w:t>Biol</w:t>
            </w:r>
            <w:proofErr w:type="spellEnd"/>
            <w:r w:rsidRPr="005E0F27">
              <w:rPr>
                <w:rFonts w:ascii="Calibri" w:eastAsia="Times New Roman" w:hAnsi="Calibri" w:cs="Calibri"/>
                <w:color w:val="000000"/>
                <w:sz w:val="20"/>
                <w:szCs w:val="20"/>
                <w:lang w:eastAsia="en-GB"/>
              </w:rPr>
              <w:t xml:space="preserve"> Psychiatry 57:788–792, 2005.</w:t>
            </w:r>
          </w:p>
          <w:p w14:paraId="7A07076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E0AEDB5" w14:textId="1D72DEB2"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FB5732E" w14:textId="77777777" w:rsidTr="005E0F27">
        <w:trPr>
          <w:trHeight w:val="290"/>
        </w:trPr>
        <w:tc>
          <w:tcPr>
            <w:tcW w:w="9923" w:type="dxa"/>
            <w:tcBorders>
              <w:top w:val="nil"/>
              <w:left w:val="nil"/>
              <w:bottom w:val="nil"/>
              <w:right w:val="nil"/>
            </w:tcBorders>
            <w:shd w:val="clear" w:color="auto" w:fill="auto"/>
            <w:noWrap/>
            <w:vAlign w:val="center"/>
            <w:hideMark/>
          </w:tcPr>
          <w:p w14:paraId="4BC4C494" w14:textId="7AB30B4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Sobel RE, Lovell DJ, Brunner HI, Weiss JE, Morris PW, Gottlieb BS, </w:t>
            </w:r>
            <w:proofErr w:type="spellStart"/>
            <w:r w:rsidRPr="005E0F27">
              <w:rPr>
                <w:rFonts w:ascii="Calibri" w:eastAsia="Times New Roman" w:hAnsi="Calibri" w:cs="Calibri"/>
                <w:color w:val="000000"/>
                <w:sz w:val="20"/>
                <w:szCs w:val="20"/>
                <w:lang w:eastAsia="en-GB"/>
              </w:rPr>
              <w:t>Chalom</w:t>
            </w:r>
            <w:proofErr w:type="spellEnd"/>
            <w:r w:rsidRPr="005E0F27">
              <w:rPr>
                <w:rFonts w:ascii="Calibri" w:eastAsia="Times New Roman" w:hAnsi="Calibri" w:cs="Calibri"/>
                <w:color w:val="000000"/>
                <w:sz w:val="20"/>
                <w:szCs w:val="20"/>
                <w:lang w:eastAsia="en-GB"/>
              </w:rPr>
              <w:t xml:space="preserve"> EC, Jung LK, </w:t>
            </w:r>
            <w:proofErr w:type="spellStart"/>
            <w:r w:rsidRPr="005E0F27">
              <w:rPr>
                <w:rFonts w:ascii="Calibri" w:eastAsia="Times New Roman" w:hAnsi="Calibri" w:cs="Calibri"/>
                <w:color w:val="000000"/>
                <w:sz w:val="20"/>
                <w:szCs w:val="20"/>
                <w:lang w:eastAsia="en-GB"/>
              </w:rPr>
              <w:t>Onel</w:t>
            </w:r>
            <w:proofErr w:type="spellEnd"/>
            <w:r w:rsidRPr="005E0F27">
              <w:rPr>
                <w:rFonts w:ascii="Calibri" w:eastAsia="Times New Roman" w:hAnsi="Calibri" w:cs="Calibri"/>
                <w:color w:val="000000"/>
                <w:sz w:val="20"/>
                <w:szCs w:val="20"/>
                <w:lang w:eastAsia="en-GB"/>
              </w:rPr>
              <w:t xml:space="preserve"> KB, </w:t>
            </w:r>
            <w:proofErr w:type="spellStart"/>
            <w:r w:rsidRPr="005E0F27">
              <w:rPr>
                <w:rFonts w:ascii="Calibri" w:eastAsia="Times New Roman" w:hAnsi="Calibri" w:cs="Calibri"/>
                <w:color w:val="000000"/>
                <w:sz w:val="20"/>
                <w:szCs w:val="20"/>
                <w:lang w:eastAsia="en-GB"/>
              </w:rPr>
              <w:t>Petiniot</w:t>
            </w:r>
            <w:proofErr w:type="spellEnd"/>
            <w:r w:rsidRPr="005E0F27">
              <w:rPr>
                <w:rFonts w:ascii="Calibri" w:eastAsia="Times New Roman" w:hAnsi="Calibri" w:cs="Calibri"/>
                <w:color w:val="000000"/>
                <w:sz w:val="20"/>
                <w:szCs w:val="20"/>
                <w:lang w:eastAsia="en-GB"/>
              </w:rPr>
              <w:t xml:space="preserve"> L, Goldsmith DP, Nanda K, </w:t>
            </w:r>
            <w:proofErr w:type="spellStart"/>
            <w:r w:rsidRPr="005E0F27">
              <w:rPr>
                <w:rFonts w:ascii="Calibri" w:eastAsia="Times New Roman" w:hAnsi="Calibri" w:cs="Calibri"/>
                <w:color w:val="000000"/>
                <w:sz w:val="20"/>
                <w:szCs w:val="20"/>
                <w:lang w:eastAsia="en-GB"/>
              </w:rPr>
              <w:t>Shishov</w:t>
            </w:r>
            <w:proofErr w:type="spellEnd"/>
            <w:r w:rsidRPr="005E0F27">
              <w:rPr>
                <w:rFonts w:ascii="Calibri" w:eastAsia="Times New Roman" w:hAnsi="Calibri" w:cs="Calibri"/>
                <w:color w:val="000000"/>
                <w:sz w:val="20"/>
                <w:szCs w:val="20"/>
                <w:lang w:eastAsia="en-GB"/>
              </w:rPr>
              <w:t xml:space="preserve"> M, Abramsky S, Young JP, Giannini EH: Safety of celecoxib and nonselective nonsteroidal anti-inflammatory drugs in juvenile idiopathic arthritis: Results of the phase 4 registry.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Rheumatol</w:t>
            </w:r>
            <w:proofErr w:type="spellEnd"/>
            <w:r w:rsidRPr="005E0F27">
              <w:rPr>
                <w:rFonts w:ascii="Calibri" w:eastAsia="Times New Roman" w:hAnsi="Calibri" w:cs="Calibri"/>
                <w:color w:val="000000"/>
                <w:sz w:val="20"/>
                <w:szCs w:val="20"/>
                <w:lang w:eastAsia="en-GB"/>
              </w:rPr>
              <w:t xml:space="preserve"> Online J 12:29, 2014.</w:t>
            </w:r>
          </w:p>
          <w:p w14:paraId="41C5549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1406D80" w14:textId="6062DCFD"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D07A8AF" w14:textId="77777777" w:rsidTr="005E0F27">
        <w:trPr>
          <w:trHeight w:val="290"/>
        </w:trPr>
        <w:tc>
          <w:tcPr>
            <w:tcW w:w="9923" w:type="dxa"/>
            <w:tcBorders>
              <w:top w:val="nil"/>
              <w:left w:val="nil"/>
              <w:bottom w:val="nil"/>
              <w:right w:val="nil"/>
            </w:tcBorders>
            <w:shd w:val="clear" w:color="auto" w:fill="auto"/>
            <w:noWrap/>
            <w:vAlign w:val="bottom"/>
            <w:hideMark/>
          </w:tcPr>
          <w:p w14:paraId="29BA483B" w14:textId="4A4A6FE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Sokol, M.S., 2000. Infection-triggered anorexia nervosa in children: clinical description of four cases.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10 (Summer (2)), 133–145. http://dx.doi.org/10.1089/cap.2000.10.133. PubMed PMID: 10933123.</w:t>
            </w:r>
          </w:p>
          <w:p w14:paraId="24B2FAD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F10A7F2" w14:textId="56B64678"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F6DA034" w14:textId="77777777" w:rsidTr="005E0F27">
        <w:trPr>
          <w:trHeight w:val="290"/>
        </w:trPr>
        <w:tc>
          <w:tcPr>
            <w:tcW w:w="9923" w:type="dxa"/>
            <w:tcBorders>
              <w:top w:val="nil"/>
              <w:left w:val="nil"/>
              <w:bottom w:val="nil"/>
              <w:right w:val="nil"/>
            </w:tcBorders>
            <w:shd w:val="clear" w:color="auto" w:fill="auto"/>
            <w:noWrap/>
            <w:vAlign w:val="bottom"/>
            <w:hideMark/>
          </w:tcPr>
          <w:p w14:paraId="2947EB08" w14:textId="014D8D08"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Sokol, M.S., </w:t>
            </w:r>
            <w:proofErr w:type="spellStart"/>
            <w:r w:rsidRPr="005E0F27">
              <w:rPr>
                <w:rFonts w:ascii="Calibri" w:eastAsia="Times New Roman" w:hAnsi="Calibri" w:cs="Calibri"/>
                <w:color w:val="000000"/>
                <w:sz w:val="20"/>
                <w:szCs w:val="20"/>
                <w:lang w:eastAsia="en-GB"/>
              </w:rPr>
              <w:t>Gray</w:t>
            </w:r>
            <w:proofErr w:type="spellEnd"/>
            <w:r w:rsidRPr="005E0F27">
              <w:rPr>
                <w:rFonts w:ascii="Calibri" w:eastAsia="Times New Roman" w:hAnsi="Calibri" w:cs="Calibri"/>
                <w:color w:val="000000"/>
                <w:sz w:val="20"/>
                <w:szCs w:val="20"/>
                <w:lang w:eastAsia="en-GB"/>
              </w:rPr>
              <w:t xml:space="preserve">, N.S., 1997. Case study: an infection-triggered, autoimmune subtype of anorexia nervosa. J. Am. Acad.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Psychiatry 36 (August (8)), 1128–1133. http://dx.doi.org/10.1097/00004583-199708000-00021. PubMed PMID: 9256593.</w:t>
            </w:r>
          </w:p>
          <w:p w14:paraId="1728229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9DF1D24" w14:textId="6A71C2B8"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12CC956" w14:textId="77777777" w:rsidTr="005E0F27">
        <w:trPr>
          <w:trHeight w:val="290"/>
        </w:trPr>
        <w:tc>
          <w:tcPr>
            <w:tcW w:w="9923" w:type="dxa"/>
            <w:tcBorders>
              <w:top w:val="nil"/>
              <w:left w:val="nil"/>
              <w:bottom w:val="nil"/>
              <w:right w:val="nil"/>
            </w:tcBorders>
            <w:shd w:val="clear" w:color="auto" w:fill="auto"/>
            <w:noWrap/>
            <w:vAlign w:val="center"/>
            <w:hideMark/>
          </w:tcPr>
          <w:p w14:paraId="581CDCEF" w14:textId="79C45EB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Spartz</w:t>
            </w:r>
            <w:proofErr w:type="spellEnd"/>
            <w:r w:rsidRPr="005E0F27">
              <w:rPr>
                <w:rFonts w:ascii="Calibri" w:eastAsia="Times New Roman" w:hAnsi="Calibri" w:cs="Calibri"/>
                <w:color w:val="000000"/>
                <w:sz w:val="20"/>
                <w:szCs w:val="20"/>
                <w:lang w:eastAsia="en-GB"/>
              </w:rPr>
              <w:t xml:space="preserve"> E, Freeman GM, Brown KD, </w:t>
            </w:r>
            <w:proofErr w:type="spellStart"/>
            <w:r w:rsidRPr="005E0F27">
              <w:rPr>
                <w:rFonts w:ascii="Calibri" w:eastAsia="Times New Roman" w:hAnsi="Calibri" w:cs="Calibri"/>
                <w:color w:val="000000"/>
                <w:sz w:val="20"/>
                <w:szCs w:val="20"/>
                <w:lang w:eastAsia="en-GB"/>
              </w:rPr>
              <w:t>Farhadian</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Course of neuropsychiatric symptoms after introduction or removal of non-steroidal anti-inflammatory drugs: A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observational study.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2017.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10.1089/cap.2016.0179</w:t>
            </w:r>
          </w:p>
          <w:p w14:paraId="7D725F9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BA7D896" w14:textId="471051BF"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64630FC" w14:textId="77777777" w:rsidTr="005E0F27">
        <w:trPr>
          <w:trHeight w:val="290"/>
        </w:trPr>
        <w:tc>
          <w:tcPr>
            <w:tcW w:w="9923" w:type="dxa"/>
            <w:tcBorders>
              <w:top w:val="nil"/>
              <w:left w:val="nil"/>
              <w:bottom w:val="nil"/>
              <w:right w:val="nil"/>
            </w:tcBorders>
            <w:shd w:val="clear" w:color="auto" w:fill="auto"/>
            <w:noWrap/>
            <w:vAlign w:val="bottom"/>
            <w:hideMark/>
          </w:tcPr>
          <w:p w14:paraId="1E34AFBA" w14:textId="0AF589B1" w:rsidR="006D3044" w:rsidRPr="006D3044" w:rsidRDefault="00112F3F" w:rsidP="006D3044">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Srivastava, M., Shankar, G., Tripathi, M.N., 2012. Paediatric autoimmune neuropsychiatric disorders associated with streptococcal infections (PANDAS): A case report. J. Clin. Diagn. Res. 5 (6), 1298–1300.</w:t>
            </w:r>
          </w:p>
        </w:tc>
      </w:tr>
      <w:tr w:rsidR="005E0F27" w:rsidRPr="00112F3F" w14:paraId="03723198" w14:textId="77777777" w:rsidTr="005E0F27">
        <w:trPr>
          <w:trHeight w:val="290"/>
        </w:trPr>
        <w:tc>
          <w:tcPr>
            <w:tcW w:w="9923" w:type="dxa"/>
            <w:tcBorders>
              <w:top w:val="nil"/>
              <w:left w:val="nil"/>
              <w:bottom w:val="nil"/>
              <w:right w:val="nil"/>
            </w:tcBorders>
            <w:shd w:val="clear" w:color="auto" w:fill="auto"/>
            <w:noWrap/>
            <w:vAlign w:val="bottom"/>
          </w:tcPr>
          <w:p w14:paraId="57A8D7F8" w14:textId="77777777" w:rsidR="005E0F27" w:rsidRPr="005E0F27" w:rsidRDefault="005E0F27" w:rsidP="006D3044">
            <w:pPr>
              <w:pStyle w:val="ListParagraph"/>
              <w:spacing w:after="0" w:line="240" w:lineRule="auto"/>
              <w:ind w:left="567"/>
              <w:rPr>
                <w:rFonts w:ascii="Calibri" w:eastAsia="Times New Roman" w:hAnsi="Calibri" w:cs="Calibri"/>
                <w:color w:val="000000"/>
                <w:sz w:val="20"/>
                <w:szCs w:val="20"/>
                <w:lang w:eastAsia="en-GB"/>
              </w:rPr>
            </w:pPr>
          </w:p>
        </w:tc>
      </w:tr>
      <w:tr w:rsidR="00112F3F" w:rsidRPr="00112F3F" w14:paraId="701BAC54" w14:textId="77777777" w:rsidTr="005E0F27">
        <w:trPr>
          <w:trHeight w:val="290"/>
        </w:trPr>
        <w:tc>
          <w:tcPr>
            <w:tcW w:w="9923" w:type="dxa"/>
            <w:tcBorders>
              <w:top w:val="nil"/>
              <w:left w:val="nil"/>
              <w:bottom w:val="nil"/>
              <w:right w:val="nil"/>
            </w:tcBorders>
            <w:shd w:val="clear" w:color="auto" w:fill="auto"/>
            <w:noWrap/>
            <w:vAlign w:val="bottom"/>
            <w:hideMark/>
          </w:tcPr>
          <w:p w14:paraId="4D13484D" w14:textId="08AFF02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Stewart, S.E., Geller, D.A., </w:t>
            </w:r>
            <w:proofErr w:type="spellStart"/>
            <w:r w:rsidRPr="005E0F27">
              <w:rPr>
                <w:rFonts w:ascii="Calibri" w:eastAsia="Times New Roman" w:hAnsi="Calibri" w:cs="Calibri"/>
                <w:color w:val="000000"/>
                <w:sz w:val="20"/>
                <w:szCs w:val="20"/>
                <w:lang w:eastAsia="en-GB"/>
              </w:rPr>
              <w:t>Jenike</w:t>
            </w:r>
            <w:proofErr w:type="spellEnd"/>
            <w:r w:rsidRPr="005E0F27">
              <w:rPr>
                <w:rFonts w:ascii="Calibri" w:eastAsia="Times New Roman" w:hAnsi="Calibri" w:cs="Calibri"/>
                <w:color w:val="000000"/>
                <w:sz w:val="20"/>
                <w:szCs w:val="20"/>
                <w:lang w:eastAsia="en-GB"/>
              </w:rPr>
              <w:t xml:space="preserve">, M., et al., 2004. Long-term outcome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obsessive-compulsive disorder: a meta-analysis and qualitative review of the literature. Acta </w:t>
            </w:r>
            <w:proofErr w:type="spellStart"/>
            <w:r w:rsidRPr="005E0F27">
              <w:rPr>
                <w:rFonts w:ascii="Calibri" w:eastAsia="Times New Roman" w:hAnsi="Calibri" w:cs="Calibri"/>
                <w:color w:val="000000"/>
                <w:sz w:val="20"/>
                <w:szCs w:val="20"/>
                <w:lang w:eastAsia="en-GB"/>
              </w:rPr>
              <w:t>Psychiatrica</w:t>
            </w:r>
            <w:proofErr w:type="spellEnd"/>
            <w:r w:rsidRPr="005E0F27">
              <w:rPr>
                <w:rFonts w:ascii="Calibri" w:eastAsia="Times New Roman" w:hAnsi="Calibri" w:cs="Calibri"/>
                <w:color w:val="000000"/>
                <w:sz w:val="20"/>
                <w:szCs w:val="20"/>
                <w:lang w:eastAsia="en-GB"/>
              </w:rPr>
              <w:t xml:space="preserve"> Scand. 110 (July (1)), 4–13. http://dx.doi.org/10.1111/j.1600-0447.2004.00302.x. PubMed PMID: 15180774; Eng.</w:t>
            </w:r>
          </w:p>
          <w:p w14:paraId="609D632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DD21927" w14:textId="4EE5484B"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8230686" w14:textId="77777777" w:rsidTr="005E0F27">
        <w:trPr>
          <w:trHeight w:val="290"/>
        </w:trPr>
        <w:tc>
          <w:tcPr>
            <w:tcW w:w="9923" w:type="dxa"/>
            <w:tcBorders>
              <w:top w:val="nil"/>
              <w:left w:val="nil"/>
              <w:bottom w:val="nil"/>
              <w:right w:val="nil"/>
            </w:tcBorders>
            <w:shd w:val="clear" w:color="auto" w:fill="auto"/>
            <w:noWrap/>
            <w:vAlign w:val="center"/>
            <w:hideMark/>
          </w:tcPr>
          <w:p w14:paraId="0AC333B4" w14:textId="10F2D97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Storch EA, Murphy TK, </w:t>
            </w:r>
            <w:proofErr w:type="spellStart"/>
            <w:r w:rsidRPr="005E0F27">
              <w:rPr>
                <w:rFonts w:ascii="Calibri" w:eastAsia="Times New Roman" w:hAnsi="Calibri" w:cs="Calibri"/>
                <w:color w:val="000000"/>
                <w:sz w:val="20"/>
                <w:szCs w:val="20"/>
                <w:lang w:eastAsia="en-GB"/>
              </w:rPr>
              <w:t>Geffken</w:t>
            </w:r>
            <w:proofErr w:type="spellEnd"/>
            <w:r w:rsidRPr="005E0F27">
              <w:rPr>
                <w:rFonts w:ascii="Calibri" w:eastAsia="Times New Roman" w:hAnsi="Calibri" w:cs="Calibri"/>
                <w:color w:val="000000"/>
                <w:sz w:val="20"/>
                <w:szCs w:val="20"/>
                <w:lang w:eastAsia="en-GB"/>
              </w:rPr>
              <w:t xml:space="preserve"> GR, Mann G, Adkins J, Merlo LJ, Duke D, Munson M, Swaine Z, Goodman WK: </w:t>
            </w:r>
            <w:proofErr w:type="spellStart"/>
            <w:r w:rsidRPr="005E0F27">
              <w:rPr>
                <w:rFonts w:ascii="Calibri" w:eastAsia="Times New Roman" w:hAnsi="Calibri" w:cs="Calibri"/>
                <w:color w:val="000000"/>
                <w:sz w:val="20"/>
                <w:szCs w:val="20"/>
                <w:lang w:eastAsia="en-GB"/>
              </w:rPr>
              <w:t>Cognitivebehavioral</w:t>
            </w:r>
            <w:proofErr w:type="spellEnd"/>
            <w:r w:rsidRPr="005E0F27">
              <w:rPr>
                <w:rFonts w:ascii="Calibri" w:eastAsia="Times New Roman" w:hAnsi="Calibri" w:cs="Calibri"/>
                <w:color w:val="000000"/>
                <w:sz w:val="20"/>
                <w:szCs w:val="20"/>
                <w:lang w:eastAsia="en-GB"/>
              </w:rPr>
              <w:t xml:space="preserve"> therapy for PANDAS-related obsessive-compulsive disorder: Findings from a preliminary waitlist controlled open trial.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45:1171–1178, 2006.</w:t>
            </w:r>
          </w:p>
          <w:p w14:paraId="4F8C95F2"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0AF1770" w14:textId="77C990C1"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A37C9A0" w14:textId="77777777" w:rsidTr="005E0F27">
        <w:trPr>
          <w:trHeight w:val="290"/>
        </w:trPr>
        <w:tc>
          <w:tcPr>
            <w:tcW w:w="9923" w:type="dxa"/>
            <w:tcBorders>
              <w:top w:val="nil"/>
              <w:left w:val="nil"/>
              <w:bottom w:val="nil"/>
              <w:right w:val="nil"/>
            </w:tcBorders>
            <w:shd w:val="clear" w:color="auto" w:fill="auto"/>
            <w:noWrap/>
            <w:vAlign w:val="center"/>
            <w:hideMark/>
          </w:tcPr>
          <w:p w14:paraId="7874240B" w14:textId="5F61533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Sukhodolsky</w:t>
            </w:r>
            <w:proofErr w:type="spellEnd"/>
            <w:r w:rsidRPr="005E0F27">
              <w:rPr>
                <w:rFonts w:ascii="Calibri" w:eastAsia="Times New Roman" w:hAnsi="Calibri" w:cs="Calibri"/>
                <w:color w:val="000000"/>
                <w:sz w:val="20"/>
                <w:szCs w:val="20"/>
                <w:lang w:eastAsia="en-GB"/>
              </w:rPr>
              <w:t xml:space="preserve"> DG, Gorman BS, </w:t>
            </w: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Findley D, McGuire J: Exposure and response prevention with or without parent management training for children with obsessive-compulsive disorder complicated by disruptive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A </w:t>
            </w:r>
            <w:proofErr w:type="gramStart"/>
            <w:r w:rsidRPr="005E0F27">
              <w:rPr>
                <w:rFonts w:ascii="Calibri" w:eastAsia="Times New Roman" w:hAnsi="Calibri" w:cs="Calibri"/>
                <w:color w:val="000000"/>
                <w:sz w:val="20"/>
                <w:szCs w:val="20"/>
                <w:lang w:eastAsia="en-GB"/>
              </w:rPr>
              <w:t>multiple-baseline</w:t>
            </w:r>
            <w:proofErr w:type="gramEnd"/>
            <w:r w:rsidRPr="005E0F27">
              <w:rPr>
                <w:rFonts w:ascii="Calibri" w:eastAsia="Times New Roman" w:hAnsi="Calibri" w:cs="Calibri"/>
                <w:color w:val="000000"/>
                <w:sz w:val="20"/>
                <w:szCs w:val="20"/>
                <w:lang w:eastAsia="en-GB"/>
              </w:rPr>
              <w:t xml:space="preserve"> across responses design study. J Anxiety </w:t>
            </w:r>
            <w:proofErr w:type="spellStart"/>
            <w:r w:rsidRPr="005E0F27">
              <w:rPr>
                <w:rFonts w:ascii="Calibri" w:eastAsia="Times New Roman" w:hAnsi="Calibri" w:cs="Calibri"/>
                <w:color w:val="000000"/>
                <w:sz w:val="20"/>
                <w:szCs w:val="20"/>
                <w:lang w:eastAsia="en-GB"/>
              </w:rPr>
              <w:t>Disord</w:t>
            </w:r>
            <w:proofErr w:type="spellEnd"/>
            <w:r w:rsidRPr="005E0F27">
              <w:rPr>
                <w:rFonts w:ascii="Calibri" w:eastAsia="Times New Roman" w:hAnsi="Calibri" w:cs="Calibri"/>
                <w:color w:val="000000"/>
                <w:sz w:val="20"/>
                <w:szCs w:val="20"/>
                <w:lang w:eastAsia="en-GB"/>
              </w:rPr>
              <w:t xml:space="preserve"> 27:298–305, 2013.</w:t>
            </w:r>
          </w:p>
          <w:p w14:paraId="33C2007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2BDE645" w14:textId="7DA32FF7"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3F7DF66" w14:textId="77777777" w:rsidTr="005E0F27">
        <w:trPr>
          <w:trHeight w:val="290"/>
        </w:trPr>
        <w:tc>
          <w:tcPr>
            <w:tcW w:w="9923" w:type="dxa"/>
            <w:tcBorders>
              <w:top w:val="nil"/>
              <w:left w:val="nil"/>
              <w:bottom w:val="nil"/>
              <w:right w:val="nil"/>
            </w:tcBorders>
            <w:shd w:val="clear" w:color="auto" w:fill="auto"/>
            <w:noWrap/>
            <w:vAlign w:val="center"/>
            <w:hideMark/>
          </w:tcPr>
          <w:p w14:paraId="47622435" w14:textId="34993B9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Rose NR: Modifying the PANDAS criteria to describe PANS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Ther</w:t>
            </w:r>
            <w:proofErr w:type="spellEnd"/>
            <w:r w:rsidRPr="005E0F27">
              <w:rPr>
                <w:rFonts w:ascii="Calibri" w:eastAsia="Times New Roman" w:hAnsi="Calibri" w:cs="Calibri"/>
                <w:color w:val="000000"/>
                <w:sz w:val="20"/>
                <w:szCs w:val="20"/>
                <w:lang w:eastAsia="en-GB"/>
              </w:rPr>
              <w:t xml:space="preserve"> 2:1–8, 2012.</w:t>
            </w:r>
          </w:p>
          <w:p w14:paraId="758EC4B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93EA976" w14:textId="1A97AA04"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A7ECFDF" w14:textId="77777777" w:rsidTr="005E0F27">
        <w:trPr>
          <w:trHeight w:val="290"/>
        </w:trPr>
        <w:tc>
          <w:tcPr>
            <w:tcW w:w="9923" w:type="dxa"/>
            <w:tcBorders>
              <w:top w:val="nil"/>
              <w:left w:val="nil"/>
              <w:bottom w:val="nil"/>
              <w:right w:val="nil"/>
            </w:tcBorders>
            <w:shd w:val="clear" w:color="auto" w:fill="auto"/>
            <w:noWrap/>
            <w:vAlign w:val="center"/>
            <w:hideMark/>
          </w:tcPr>
          <w:p w14:paraId="668774B0" w14:textId="011DDD0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Leonard HL, Garvey M, </w:t>
            </w:r>
            <w:proofErr w:type="spellStart"/>
            <w:r w:rsidRPr="005E0F27">
              <w:rPr>
                <w:rFonts w:ascii="Calibri" w:eastAsia="Times New Roman" w:hAnsi="Calibri" w:cs="Calibri"/>
                <w:color w:val="000000"/>
                <w:sz w:val="20"/>
                <w:szCs w:val="20"/>
                <w:lang w:eastAsia="en-GB"/>
              </w:rPr>
              <w:t>Mittleman</w:t>
            </w:r>
            <w:proofErr w:type="spellEnd"/>
            <w:r w:rsidRPr="005E0F27">
              <w:rPr>
                <w:rFonts w:ascii="Calibri" w:eastAsia="Times New Roman" w:hAnsi="Calibri" w:cs="Calibri"/>
                <w:color w:val="000000"/>
                <w:sz w:val="20"/>
                <w:szCs w:val="20"/>
                <w:lang w:eastAsia="en-GB"/>
              </w:rPr>
              <w:t xml:space="preserve"> B, Allen AJ, Perlmutter S, </w:t>
            </w:r>
            <w:proofErr w:type="spellStart"/>
            <w:r w:rsidRPr="005E0F27">
              <w:rPr>
                <w:rFonts w:ascii="Calibri" w:eastAsia="Times New Roman" w:hAnsi="Calibri" w:cs="Calibri"/>
                <w:color w:val="000000"/>
                <w:sz w:val="20"/>
                <w:szCs w:val="20"/>
                <w:lang w:eastAsia="en-GB"/>
              </w:rPr>
              <w:t>Lougee</w:t>
            </w:r>
            <w:proofErr w:type="spellEnd"/>
            <w:r w:rsidRPr="005E0F27">
              <w:rPr>
                <w:rFonts w:ascii="Calibri" w:eastAsia="Times New Roman" w:hAnsi="Calibri" w:cs="Calibri"/>
                <w:color w:val="000000"/>
                <w:sz w:val="20"/>
                <w:szCs w:val="20"/>
                <w:lang w:eastAsia="en-GB"/>
              </w:rPr>
              <w:t xml:space="preserve"> L, Dow S, </w:t>
            </w:r>
            <w:proofErr w:type="spellStart"/>
            <w:r w:rsidRPr="005E0F27">
              <w:rPr>
                <w:rFonts w:ascii="Calibri" w:eastAsia="Times New Roman" w:hAnsi="Calibri" w:cs="Calibri"/>
                <w:color w:val="000000"/>
                <w:sz w:val="20"/>
                <w:szCs w:val="20"/>
                <w:lang w:eastAsia="en-GB"/>
              </w:rPr>
              <w:t>Zamkoff</w:t>
            </w:r>
            <w:proofErr w:type="spellEnd"/>
            <w:r w:rsidRPr="005E0F27">
              <w:rPr>
                <w:rFonts w:ascii="Calibri" w:eastAsia="Times New Roman" w:hAnsi="Calibri" w:cs="Calibri"/>
                <w:color w:val="000000"/>
                <w:sz w:val="20"/>
                <w:szCs w:val="20"/>
                <w:lang w:eastAsia="en-GB"/>
              </w:rPr>
              <w:t xml:space="preserve"> J, Dubbert BK: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Clinical description of the first 50 cases. Am J Psychiatry 155:264–271, 1998.</w:t>
            </w:r>
          </w:p>
          <w:p w14:paraId="71B4232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7420321" w14:textId="1B13ED68"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58082FD" w14:textId="77777777" w:rsidTr="005E0F27">
        <w:trPr>
          <w:trHeight w:val="290"/>
        </w:trPr>
        <w:tc>
          <w:tcPr>
            <w:tcW w:w="9923" w:type="dxa"/>
            <w:tcBorders>
              <w:top w:val="nil"/>
              <w:left w:val="nil"/>
              <w:bottom w:val="nil"/>
              <w:right w:val="nil"/>
            </w:tcBorders>
            <w:shd w:val="clear" w:color="auto" w:fill="auto"/>
            <w:noWrap/>
            <w:vAlign w:val="center"/>
            <w:hideMark/>
          </w:tcPr>
          <w:p w14:paraId="5A932DCC" w14:textId="26B4E34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Seidlitz J, Kovacevic M, Latimer ME,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Lougee</w:t>
            </w:r>
            <w:proofErr w:type="spellEnd"/>
            <w:r w:rsidRPr="005E0F27">
              <w:rPr>
                <w:rFonts w:ascii="Calibri" w:eastAsia="Times New Roman" w:hAnsi="Calibri" w:cs="Calibri"/>
                <w:color w:val="000000"/>
                <w:sz w:val="20"/>
                <w:szCs w:val="20"/>
                <w:lang w:eastAsia="en-GB"/>
              </w:rPr>
              <w:t xml:space="preserve"> L, Grant P: Clinical presentation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in research and community settings.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25:26–30, 2015.</w:t>
            </w:r>
          </w:p>
          <w:p w14:paraId="047F55C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DF97168" w14:textId="75946FD5"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6B9F16B" w14:textId="77777777" w:rsidTr="005E0F27">
        <w:trPr>
          <w:trHeight w:val="290"/>
        </w:trPr>
        <w:tc>
          <w:tcPr>
            <w:tcW w:w="9923" w:type="dxa"/>
            <w:tcBorders>
              <w:top w:val="nil"/>
              <w:left w:val="nil"/>
              <w:bottom w:val="nil"/>
              <w:right w:val="nil"/>
            </w:tcBorders>
            <w:shd w:val="clear" w:color="auto" w:fill="auto"/>
            <w:noWrap/>
            <w:vAlign w:val="bottom"/>
            <w:hideMark/>
          </w:tcPr>
          <w:p w14:paraId="4535E939" w14:textId="240ACEB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Leonard, H.L., Garvey, M., et al., 1998.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clinical description of the first 50 cases. Am. J. Psychiatry 155 (2), 264–271.</w:t>
            </w:r>
          </w:p>
          <w:p w14:paraId="4DA851D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E2E0670" w14:textId="5B50C8D8"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F2B47B1" w14:textId="77777777" w:rsidTr="005E0F27">
        <w:trPr>
          <w:trHeight w:val="290"/>
        </w:trPr>
        <w:tc>
          <w:tcPr>
            <w:tcW w:w="9923" w:type="dxa"/>
            <w:tcBorders>
              <w:top w:val="nil"/>
              <w:left w:val="nil"/>
              <w:bottom w:val="nil"/>
              <w:right w:val="nil"/>
            </w:tcBorders>
            <w:shd w:val="clear" w:color="auto" w:fill="auto"/>
            <w:noWrap/>
            <w:vAlign w:val="bottom"/>
            <w:hideMark/>
          </w:tcPr>
          <w:p w14:paraId="1C6836E5" w14:textId="4D5964E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lastRenderedPageBreak/>
              <w:t>Swedo</w:t>
            </w:r>
            <w:proofErr w:type="spellEnd"/>
            <w:r w:rsidRPr="005E0F27">
              <w:rPr>
                <w:rFonts w:ascii="Calibri" w:eastAsia="Times New Roman" w:hAnsi="Calibri" w:cs="Calibri"/>
                <w:color w:val="000000"/>
                <w:sz w:val="20"/>
                <w:szCs w:val="20"/>
                <w:lang w:eastAsia="en-GB"/>
              </w:rPr>
              <w:t xml:space="preserve">, S.E., Leonard, H.L., Schapiro, M.B., et al., 1993. Sydenham's chorea: physical and psychological symptoms of St Vitus dance.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91 (</w:t>
            </w:r>
            <w:proofErr w:type="spellStart"/>
            <w:r w:rsidRPr="005E0F27">
              <w:rPr>
                <w:rFonts w:ascii="Calibri" w:eastAsia="Times New Roman" w:hAnsi="Calibri" w:cs="Calibri"/>
                <w:color w:val="000000"/>
                <w:sz w:val="20"/>
                <w:szCs w:val="20"/>
                <w:lang w:eastAsia="en-GB"/>
              </w:rPr>
              <w:t>Aprail</w:t>
            </w:r>
            <w:proofErr w:type="spellEnd"/>
            <w:r w:rsidRPr="005E0F27">
              <w:rPr>
                <w:rFonts w:ascii="Calibri" w:eastAsia="Times New Roman" w:hAnsi="Calibri" w:cs="Calibri"/>
                <w:color w:val="000000"/>
                <w:sz w:val="20"/>
                <w:szCs w:val="20"/>
                <w:lang w:eastAsia="en-GB"/>
              </w:rPr>
              <w:t xml:space="preserve"> (4)), 706–713 PubMed PMID: 8464654; Eng.</w:t>
            </w:r>
          </w:p>
          <w:p w14:paraId="7980AEA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66F8417" w14:textId="404118FB"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FFE3B33" w14:textId="77777777" w:rsidTr="005E0F27">
        <w:trPr>
          <w:trHeight w:val="290"/>
        </w:trPr>
        <w:tc>
          <w:tcPr>
            <w:tcW w:w="9923" w:type="dxa"/>
            <w:tcBorders>
              <w:top w:val="nil"/>
              <w:left w:val="nil"/>
              <w:bottom w:val="nil"/>
              <w:right w:val="nil"/>
            </w:tcBorders>
            <w:shd w:val="clear" w:color="auto" w:fill="auto"/>
            <w:noWrap/>
            <w:vAlign w:val="bottom"/>
            <w:hideMark/>
          </w:tcPr>
          <w:p w14:paraId="7CB4551A" w14:textId="58BA555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Rapoport, J.L., </w:t>
            </w:r>
            <w:proofErr w:type="spellStart"/>
            <w:r w:rsidRPr="005E0F27">
              <w:rPr>
                <w:rFonts w:ascii="Calibri" w:eastAsia="Times New Roman" w:hAnsi="Calibri" w:cs="Calibri"/>
                <w:color w:val="000000"/>
                <w:sz w:val="20"/>
                <w:szCs w:val="20"/>
                <w:lang w:eastAsia="en-GB"/>
              </w:rPr>
              <w:t>Cheslow</w:t>
            </w:r>
            <w:proofErr w:type="spellEnd"/>
            <w:r w:rsidRPr="005E0F27">
              <w:rPr>
                <w:rFonts w:ascii="Calibri" w:eastAsia="Times New Roman" w:hAnsi="Calibri" w:cs="Calibri"/>
                <w:color w:val="000000"/>
                <w:sz w:val="20"/>
                <w:szCs w:val="20"/>
                <w:lang w:eastAsia="en-GB"/>
              </w:rPr>
              <w:t xml:space="preserve">, D.L., et al., 1989. High prevalence of </w:t>
            </w:r>
            <w:proofErr w:type="spellStart"/>
            <w:r w:rsidRPr="005E0F27">
              <w:rPr>
                <w:rFonts w:ascii="Calibri" w:eastAsia="Times New Roman" w:hAnsi="Calibri" w:cs="Calibri"/>
                <w:color w:val="000000"/>
                <w:sz w:val="20"/>
                <w:szCs w:val="20"/>
                <w:lang w:eastAsia="en-GB"/>
              </w:rPr>
              <w:t>obsessivecompulsive</w:t>
            </w:r>
            <w:proofErr w:type="spellEnd"/>
            <w:r w:rsidRPr="005E0F27">
              <w:rPr>
                <w:rFonts w:ascii="Calibri" w:eastAsia="Times New Roman" w:hAnsi="Calibri" w:cs="Calibri"/>
                <w:color w:val="000000"/>
                <w:sz w:val="20"/>
                <w:szCs w:val="20"/>
                <w:lang w:eastAsia="en-GB"/>
              </w:rPr>
              <w:t xml:space="preserve"> symptoms in patients with </w:t>
            </w:r>
            <w:proofErr w:type="spellStart"/>
            <w:r w:rsidRPr="005E0F27">
              <w:rPr>
                <w:rFonts w:ascii="Calibri" w:eastAsia="Times New Roman" w:hAnsi="Calibri" w:cs="Calibri"/>
                <w:color w:val="000000"/>
                <w:sz w:val="20"/>
                <w:szCs w:val="20"/>
                <w:lang w:eastAsia="en-GB"/>
              </w:rPr>
              <w:t>sydenham's</w:t>
            </w:r>
            <w:proofErr w:type="spellEnd"/>
            <w:r w:rsidRPr="005E0F27">
              <w:rPr>
                <w:rFonts w:ascii="Calibri" w:eastAsia="Times New Roman" w:hAnsi="Calibri" w:cs="Calibri"/>
                <w:color w:val="000000"/>
                <w:sz w:val="20"/>
                <w:szCs w:val="20"/>
                <w:lang w:eastAsia="en-GB"/>
              </w:rPr>
              <w:t xml:space="preserve"> chorea. Am. J. Psychiatry 146 (February (2)), 246–249. http://dx.doi.org/10.1176/ajp.146.2.246. PubMed PMID: 2912267; Eng.</w:t>
            </w:r>
          </w:p>
          <w:p w14:paraId="7F6844C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A6A02E8" w14:textId="650E9D45"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F8BF66B" w14:textId="77777777" w:rsidTr="005E0F27">
        <w:trPr>
          <w:trHeight w:val="290"/>
        </w:trPr>
        <w:tc>
          <w:tcPr>
            <w:tcW w:w="9923" w:type="dxa"/>
            <w:tcBorders>
              <w:top w:val="nil"/>
              <w:left w:val="nil"/>
              <w:bottom w:val="nil"/>
              <w:right w:val="nil"/>
            </w:tcBorders>
            <w:shd w:val="clear" w:color="auto" w:fill="auto"/>
            <w:noWrap/>
            <w:vAlign w:val="center"/>
            <w:hideMark/>
          </w:tcPr>
          <w:p w14:paraId="6806726A" w14:textId="5E22F77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Szczepiorkowski</w:t>
            </w:r>
            <w:proofErr w:type="spellEnd"/>
            <w:r w:rsidRPr="005E0F27">
              <w:rPr>
                <w:rFonts w:ascii="Calibri" w:eastAsia="Times New Roman" w:hAnsi="Calibri" w:cs="Calibri"/>
                <w:color w:val="000000"/>
                <w:sz w:val="20"/>
                <w:szCs w:val="20"/>
                <w:lang w:eastAsia="en-GB"/>
              </w:rPr>
              <w:t xml:space="preserve"> ZM, </w:t>
            </w:r>
            <w:proofErr w:type="spellStart"/>
            <w:r w:rsidRPr="005E0F27">
              <w:rPr>
                <w:rFonts w:ascii="Calibri" w:eastAsia="Times New Roman" w:hAnsi="Calibri" w:cs="Calibri"/>
                <w:color w:val="000000"/>
                <w:sz w:val="20"/>
                <w:szCs w:val="20"/>
                <w:lang w:eastAsia="en-GB"/>
              </w:rPr>
              <w:t>Bandarenko</w:t>
            </w:r>
            <w:proofErr w:type="spellEnd"/>
            <w:r w:rsidRPr="005E0F27">
              <w:rPr>
                <w:rFonts w:ascii="Calibri" w:eastAsia="Times New Roman" w:hAnsi="Calibri" w:cs="Calibri"/>
                <w:color w:val="000000"/>
                <w:sz w:val="20"/>
                <w:szCs w:val="20"/>
                <w:lang w:eastAsia="en-GB"/>
              </w:rPr>
              <w:t xml:space="preserve"> N, Kim HC, </w:t>
            </w:r>
            <w:proofErr w:type="spellStart"/>
            <w:r w:rsidRPr="005E0F27">
              <w:rPr>
                <w:rFonts w:ascii="Calibri" w:eastAsia="Times New Roman" w:hAnsi="Calibri" w:cs="Calibri"/>
                <w:color w:val="000000"/>
                <w:sz w:val="20"/>
                <w:szCs w:val="20"/>
                <w:lang w:eastAsia="en-GB"/>
              </w:rPr>
              <w:t>Linenberger</w:t>
            </w:r>
            <w:proofErr w:type="spellEnd"/>
            <w:r w:rsidRPr="005E0F27">
              <w:rPr>
                <w:rFonts w:ascii="Calibri" w:eastAsia="Times New Roman" w:hAnsi="Calibri" w:cs="Calibri"/>
                <w:color w:val="000000"/>
                <w:sz w:val="20"/>
                <w:szCs w:val="20"/>
                <w:lang w:eastAsia="en-GB"/>
              </w:rPr>
              <w:t xml:space="preserve"> ML, Marques MB, </w:t>
            </w:r>
            <w:proofErr w:type="spellStart"/>
            <w:r w:rsidRPr="005E0F27">
              <w:rPr>
                <w:rFonts w:ascii="Calibri" w:eastAsia="Times New Roman" w:hAnsi="Calibri" w:cs="Calibri"/>
                <w:color w:val="000000"/>
                <w:sz w:val="20"/>
                <w:szCs w:val="20"/>
                <w:lang w:eastAsia="en-GB"/>
              </w:rPr>
              <w:t>Sarode</w:t>
            </w:r>
            <w:proofErr w:type="spellEnd"/>
            <w:r w:rsidRPr="005E0F27">
              <w:rPr>
                <w:rFonts w:ascii="Calibri" w:eastAsia="Times New Roman" w:hAnsi="Calibri" w:cs="Calibri"/>
                <w:color w:val="000000"/>
                <w:sz w:val="20"/>
                <w:szCs w:val="20"/>
                <w:lang w:eastAsia="en-GB"/>
              </w:rPr>
              <w:t xml:space="preserve"> R, Schwartz J, </w:t>
            </w:r>
            <w:proofErr w:type="spellStart"/>
            <w:r w:rsidRPr="005E0F27">
              <w:rPr>
                <w:rFonts w:ascii="Calibri" w:eastAsia="Times New Roman" w:hAnsi="Calibri" w:cs="Calibri"/>
                <w:color w:val="000000"/>
                <w:sz w:val="20"/>
                <w:szCs w:val="20"/>
                <w:lang w:eastAsia="en-GB"/>
              </w:rPr>
              <w:t>Shaz</w:t>
            </w:r>
            <w:proofErr w:type="spellEnd"/>
            <w:r w:rsidRPr="005E0F27">
              <w:rPr>
                <w:rFonts w:ascii="Calibri" w:eastAsia="Times New Roman" w:hAnsi="Calibri" w:cs="Calibri"/>
                <w:color w:val="000000"/>
                <w:sz w:val="20"/>
                <w:szCs w:val="20"/>
                <w:lang w:eastAsia="en-GB"/>
              </w:rPr>
              <w:t xml:space="preserve"> BH, Weinstein R, Work A, Winters JL: Guidelines on the use of therapeutic apheresis in clinical practice: Evidence-based approach from the Apheresis Applications Committee of the American Society for Apheresis. J Clin Apheresis 22:106–175, 2007.</w:t>
            </w:r>
          </w:p>
          <w:p w14:paraId="7E7C1ED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731E0DA" w14:textId="2D31BC02"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14CDC73" w14:textId="77777777" w:rsidTr="005E0F27">
        <w:trPr>
          <w:trHeight w:val="290"/>
        </w:trPr>
        <w:tc>
          <w:tcPr>
            <w:tcW w:w="9923" w:type="dxa"/>
            <w:tcBorders>
              <w:top w:val="nil"/>
              <w:left w:val="nil"/>
              <w:bottom w:val="nil"/>
              <w:right w:val="nil"/>
            </w:tcBorders>
            <w:shd w:val="clear" w:color="auto" w:fill="auto"/>
            <w:noWrap/>
            <w:vAlign w:val="center"/>
            <w:hideMark/>
          </w:tcPr>
          <w:p w14:paraId="381BB9F1" w14:textId="7AB8080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Tager</w:t>
            </w:r>
            <w:proofErr w:type="spellEnd"/>
            <w:r w:rsidRPr="005E0F27">
              <w:rPr>
                <w:rFonts w:ascii="Calibri" w:eastAsia="Times New Roman" w:hAnsi="Calibri" w:cs="Calibri"/>
                <w:color w:val="000000"/>
                <w:sz w:val="20"/>
                <w:szCs w:val="20"/>
                <w:lang w:eastAsia="en-GB"/>
              </w:rPr>
              <w:t xml:space="preserve"> FA, Fallon BA, </w:t>
            </w:r>
            <w:proofErr w:type="spellStart"/>
            <w:r w:rsidRPr="005E0F27">
              <w:rPr>
                <w:rFonts w:ascii="Calibri" w:eastAsia="Times New Roman" w:hAnsi="Calibri" w:cs="Calibri"/>
                <w:color w:val="000000"/>
                <w:sz w:val="20"/>
                <w:szCs w:val="20"/>
                <w:lang w:eastAsia="en-GB"/>
              </w:rPr>
              <w:t>Keilp</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Rissenberg</w:t>
            </w:r>
            <w:proofErr w:type="spellEnd"/>
            <w:r w:rsidRPr="005E0F27">
              <w:rPr>
                <w:rFonts w:ascii="Calibri" w:eastAsia="Times New Roman" w:hAnsi="Calibri" w:cs="Calibri"/>
                <w:color w:val="000000"/>
                <w:sz w:val="20"/>
                <w:szCs w:val="20"/>
                <w:lang w:eastAsia="en-GB"/>
              </w:rPr>
              <w:t xml:space="preserve"> M, Jones CR, Liebowitz MR: </w:t>
            </w:r>
            <w:proofErr w:type="spellStart"/>
            <w:r w:rsidRPr="005E0F27">
              <w:rPr>
                <w:rFonts w:ascii="Calibri" w:eastAsia="Times New Roman" w:hAnsi="Calibri" w:cs="Calibri"/>
                <w:color w:val="000000"/>
                <w:sz w:val="20"/>
                <w:szCs w:val="20"/>
                <w:lang w:eastAsia="en-GB"/>
              </w:rPr>
              <w:t>Acontrolled</w:t>
            </w:r>
            <w:proofErr w:type="spellEnd"/>
            <w:r w:rsidRPr="005E0F27">
              <w:rPr>
                <w:rFonts w:ascii="Calibri" w:eastAsia="Times New Roman" w:hAnsi="Calibri" w:cs="Calibri"/>
                <w:color w:val="000000"/>
                <w:sz w:val="20"/>
                <w:szCs w:val="20"/>
                <w:lang w:eastAsia="en-GB"/>
              </w:rPr>
              <w:t xml:space="preserve"> study of cognitive deficits in children with chronic Lyme disease. J Neuropsychiatry Clin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13:500–507, 2001.</w:t>
            </w:r>
          </w:p>
          <w:p w14:paraId="0119D4EF"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7793E03" w14:textId="5A60369B"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D6067DB" w14:textId="77777777" w:rsidTr="005E0F27">
        <w:trPr>
          <w:trHeight w:val="290"/>
        </w:trPr>
        <w:tc>
          <w:tcPr>
            <w:tcW w:w="9923" w:type="dxa"/>
            <w:tcBorders>
              <w:top w:val="nil"/>
              <w:left w:val="nil"/>
              <w:bottom w:val="nil"/>
              <w:right w:val="nil"/>
            </w:tcBorders>
            <w:shd w:val="clear" w:color="auto" w:fill="auto"/>
            <w:noWrap/>
            <w:vAlign w:val="bottom"/>
            <w:hideMark/>
          </w:tcPr>
          <w:p w14:paraId="2CB58819" w14:textId="570A9230"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Team POTSP, 2004. Cognitive-</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therapy, sertraline, and their combination for children and adolescents with obsessive-compulsive disorder: the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OCD treatment study (POTS) randomized controlled trial. Jama 292 (October (16)), 1969–1976. http://dx.doi.org/10.1001/jama.292.16.1969. PubMed PMID: 15507582; </w:t>
            </w:r>
            <w:proofErr w:type="spellStart"/>
            <w:r w:rsidRPr="005E0F27">
              <w:rPr>
                <w:rFonts w:ascii="Calibri" w:eastAsia="Times New Roman" w:hAnsi="Calibri" w:cs="Calibri"/>
                <w:color w:val="000000"/>
                <w:sz w:val="20"/>
                <w:szCs w:val="20"/>
                <w:lang w:eastAsia="en-GB"/>
              </w:rPr>
              <w:t>eng.</w:t>
            </w:r>
            <w:proofErr w:type="spellEnd"/>
          </w:p>
          <w:p w14:paraId="4B97329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CB1D5B5" w14:textId="0637FB6F"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7751CDE" w14:textId="77777777" w:rsidTr="005E0F27">
        <w:trPr>
          <w:trHeight w:val="290"/>
        </w:trPr>
        <w:tc>
          <w:tcPr>
            <w:tcW w:w="9923" w:type="dxa"/>
            <w:tcBorders>
              <w:top w:val="nil"/>
              <w:left w:val="nil"/>
              <w:bottom w:val="nil"/>
              <w:right w:val="nil"/>
            </w:tcBorders>
            <w:shd w:val="clear" w:color="auto" w:fill="auto"/>
            <w:noWrap/>
            <w:vAlign w:val="center"/>
            <w:hideMark/>
          </w:tcPr>
          <w:p w14:paraId="278DC487" w14:textId="027C0F5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Murphy T,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 Shaw R, Williams K, MD, </w:t>
            </w:r>
            <w:proofErr w:type="spellStart"/>
            <w:r w:rsidRPr="005E0F27">
              <w:rPr>
                <w:rFonts w:ascii="Calibri" w:eastAsia="Times New Roman" w:hAnsi="Calibri" w:cs="Calibri"/>
                <w:color w:val="000000"/>
                <w:sz w:val="20"/>
                <w:szCs w:val="20"/>
                <w:lang w:eastAsia="en-GB"/>
              </w:rPr>
              <w:t>Kapphahn</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Geller D, Bernstein G, Chang K, Elia J,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Clinical management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 onset Neuropsychiatric Syndrome (PANS): Part I–psychiatric and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interventions.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w:t>
            </w:r>
            <w:proofErr w:type="spellEnd"/>
            <w:r w:rsidRPr="005E0F27">
              <w:rPr>
                <w:rFonts w:ascii="Calibri" w:eastAsia="Times New Roman" w:hAnsi="Calibri" w:cs="Calibri"/>
                <w:color w:val="000000"/>
                <w:sz w:val="20"/>
                <w:szCs w:val="20"/>
                <w:lang w:eastAsia="en-GB"/>
              </w:rPr>
              <w:t xml:space="preserve"> 2017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10.1089/cap.2016.0145.</w:t>
            </w:r>
          </w:p>
          <w:p w14:paraId="6C66341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67D1400" w14:textId="7D725E04"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4A6551B" w14:textId="77777777" w:rsidTr="005E0F27">
        <w:trPr>
          <w:trHeight w:val="290"/>
        </w:trPr>
        <w:tc>
          <w:tcPr>
            <w:tcW w:w="9923" w:type="dxa"/>
            <w:tcBorders>
              <w:top w:val="nil"/>
              <w:left w:val="nil"/>
              <w:bottom w:val="nil"/>
              <w:right w:val="nil"/>
            </w:tcBorders>
            <w:shd w:val="clear" w:color="auto" w:fill="auto"/>
            <w:noWrap/>
            <w:vAlign w:val="center"/>
            <w:hideMark/>
          </w:tcPr>
          <w:p w14:paraId="50D7F2AC" w14:textId="27E8E68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Thienemann</w:t>
            </w:r>
            <w:proofErr w:type="spellEnd"/>
            <w:r w:rsidRPr="005E0F27">
              <w:rPr>
                <w:rFonts w:ascii="Calibri" w:eastAsia="Times New Roman" w:hAnsi="Calibri" w:cs="Calibri"/>
                <w:color w:val="000000"/>
                <w:sz w:val="20"/>
                <w:szCs w:val="20"/>
                <w:lang w:eastAsia="en-GB"/>
              </w:rPr>
              <w:t xml:space="preserve"> M, Murphy T, Williams K,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 Shaw R, Geller D, </w:t>
            </w:r>
            <w:proofErr w:type="spellStart"/>
            <w:r w:rsidRPr="005E0F27">
              <w:rPr>
                <w:rFonts w:ascii="Calibri" w:eastAsia="Times New Roman" w:hAnsi="Calibri" w:cs="Calibri"/>
                <w:color w:val="000000"/>
                <w:sz w:val="20"/>
                <w:szCs w:val="20"/>
                <w:lang w:eastAsia="en-GB"/>
              </w:rPr>
              <w:t>Kapphahn</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Frankovich</w:t>
            </w:r>
            <w:proofErr w:type="spellEnd"/>
            <w:r w:rsidRPr="005E0F27">
              <w:rPr>
                <w:rFonts w:ascii="Calibri" w:eastAsia="Times New Roman" w:hAnsi="Calibri" w:cs="Calibri"/>
                <w:color w:val="000000"/>
                <w:sz w:val="20"/>
                <w:szCs w:val="20"/>
                <w:lang w:eastAsia="en-GB"/>
              </w:rPr>
              <w:t xml:space="preserve"> J, Elia J, Chang K,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 Clinical management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acute-onset neuropsychiatric syndrome (PANS): Part I-Psychiatric and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interventions.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2017. [</w:t>
            </w:r>
            <w:proofErr w:type="spellStart"/>
            <w:r w:rsidRPr="005E0F27">
              <w:rPr>
                <w:rFonts w:ascii="Calibri" w:eastAsia="Times New Roman" w:hAnsi="Calibri" w:cs="Calibri"/>
                <w:color w:val="000000"/>
                <w:sz w:val="20"/>
                <w:szCs w:val="20"/>
                <w:lang w:eastAsia="en-GB"/>
              </w:rPr>
              <w:t>Epub</w:t>
            </w:r>
            <w:proofErr w:type="spellEnd"/>
            <w:r w:rsidRPr="005E0F27">
              <w:rPr>
                <w:rFonts w:ascii="Calibri" w:eastAsia="Times New Roman" w:hAnsi="Calibri" w:cs="Calibri"/>
                <w:color w:val="000000"/>
                <w:sz w:val="20"/>
                <w:szCs w:val="20"/>
                <w:lang w:eastAsia="en-GB"/>
              </w:rPr>
              <w:t xml:space="preserve"> ahead of print]; DOI: 10.1089/cap.2016.0145</w:t>
            </w:r>
          </w:p>
          <w:p w14:paraId="2CE1360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2E13476" w14:textId="04B9394D"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E28536E" w14:textId="77777777" w:rsidTr="005E0F27">
        <w:trPr>
          <w:trHeight w:val="290"/>
        </w:trPr>
        <w:tc>
          <w:tcPr>
            <w:tcW w:w="9923" w:type="dxa"/>
            <w:tcBorders>
              <w:top w:val="nil"/>
              <w:left w:val="nil"/>
              <w:bottom w:val="nil"/>
              <w:right w:val="nil"/>
            </w:tcBorders>
            <w:shd w:val="clear" w:color="auto" w:fill="auto"/>
            <w:noWrap/>
            <w:vAlign w:val="center"/>
            <w:hideMark/>
          </w:tcPr>
          <w:p w14:paraId="2B010DD7" w14:textId="56E30BC7"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Thornby</w:t>
            </w:r>
            <w:proofErr w:type="spellEnd"/>
            <w:r w:rsidRPr="005E0F27">
              <w:rPr>
                <w:rFonts w:ascii="Calibri" w:eastAsia="Times New Roman" w:hAnsi="Calibri" w:cs="Calibri"/>
                <w:color w:val="000000"/>
                <w:sz w:val="20"/>
                <w:szCs w:val="20"/>
                <w:lang w:eastAsia="en-GB"/>
              </w:rPr>
              <w:t xml:space="preserve"> KA, </w:t>
            </w:r>
            <w:proofErr w:type="spellStart"/>
            <w:r w:rsidRPr="005E0F27">
              <w:rPr>
                <w:rFonts w:ascii="Calibri" w:eastAsia="Times New Roman" w:hAnsi="Calibri" w:cs="Calibri"/>
                <w:color w:val="000000"/>
                <w:sz w:val="20"/>
                <w:szCs w:val="20"/>
                <w:lang w:eastAsia="en-GB"/>
              </w:rPr>
              <w:t>Henneman</w:t>
            </w:r>
            <w:proofErr w:type="spellEnd"/>
            <w:r w:rsidRPr="005E0F27">
              <w:rPr>
                <w:rFonts w:ascii="Calibri" w:eastAsia="Times New Roman" w:hAnsi="Calibri" w:cs="Calibri"/>
                <w:color w:val="000000"/>
                <w:sz w:val="20"/>
                <w:szCs w:val="20"/>
                <w:lang w:eastAsia="en-GB"/>
              </w:rPr>
              <w:t xml:space="preserve"> A, Brown DA: Evidence-based strategies to reduce intravenous immunoglobulin-induced headaches. Ann </w:t>
            </w:r>
            <w:proofErr w:type="spellStart"/>
            <w:r w:rsidRPr="005E0F27">
              <w:rPr>
                <w:rFonts w:ascii="Calibri" w:eastAsia="Times New Roman" w:hAnsi="Calibri" w:cs="Calibri"/>
                <w:color w:val="000000"/>
                <w:sz w:val="20"/>
                <w:szCs w:val="20"/>
                <w:lang w:eastAsia="en-GB"/>
              </w:rPr>
              <w:t>Pharmacother</w:t>
            </w:r>
            <w:proofErr w:type="spellEnd"/>
            <w:r w:rsidRPr="005E0F27">
              <w:rPr>
                <w:rFonts w:ascii="Calibri" w:eastAsia="Times New Roman" w:hAnsi="Calibri" w:cs="Calibri"/>
                <w:color w:val="000000"/>
                <w:sz w:val="20"/>
                <w:szCs w:val="20"/>
                <w:lang w:eastAsia="en-GB"/>
              </w:rPr>
              <w:t xml:space="preserve"> 49:715–726, 2015.</w:t>
            </w:r>
          </w:p>
          <w:p w14:paraId="5F47AB9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C1BB62A" w14:textId="07859711"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197DCAA" w14:textId="77777777" w:rsidTr="005E0F27">
        <w:trPr>
          <w:trHeight w:val="290"/>
        </w:trPr>
        <w:tc>
          <w:tcPr>
            <w:tcW w:w="9923" w:type="dxa"/>
            <w:tcBorders>
              <w:top w:val="nil"/>
              <w:left w:val="nil"/>
              <w:bottom w:val="nil"/>
              <w:right w:val="nil"/>
            </w:tcBorders>
            <w:shd w:val="clear" w:color="auto" w:fill="auto"/>
            <w:noWrap/>
            <w:vAlign w:val="center"/>
            <w:hideMark/>
          </w:tcPr>
          <w:p w14:paraId="66F009B1" w14:textId="5B8E483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Thornton KA, </w:t>
            </w:r>
            <w:proofErr w:type="spellStart"/>
            <w:r w:rsidRPr="005E0F27">
              <w:rPr>
                <w:rFonts w:ascii="Calibri" w:eastAsia="Times New Roman" w:hAnsi="Calibri" w:cs="Calibri"/>
                <w:color w:val="000000"/>
                <w:sz w:val="20"/>
                <w:szCs w:val="20"/>
                <w:lang w:eastAsia="en-GB"/>
              </w:rPr>
              <w:t>Marı´n</w:t>
            </w:r>
            <w:proofErr w:type="spellEnd"/>
            <w:r w:rsidRPr="005E0F27">
              <w:rPr>
                <w:rFonts w:ascii="Calibri" w:eastAsia="Times New Roman" w:hAnsi="Calibri" w:cs="Calibri"/>
                <w:color w:val="000000"/>
                <w:sz w:val="20"/>
                <w:szCs w:val="20"/>
                <w:lang w:eastAsia="en-GB"/>
              </w:rPr>
              <w:t xml:space="preserve"> C, Mora-Plazas M, Villamor E: Vitamin D deficiency associated with increased incidence of gastrointestinal and ear infections in school-age children.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Infect Dis J 32:585–593, 2013.</w:t>
            </w:r>
          </w:p>
          <w:p w14:paraId="7C767FE9"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C158B8F" w14:textId="627CC074"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EC98BB4" w14:textId="77777777" w:rsidTr="005E0F27">
        <w:trPr>
          <w:trHeight w:val="290"/>
        </w:trPr>
        <w:tc>
          <w:tcPr>
            <w:tcW w:w="9923" w:type="dxa"/>
            <w:tcBorders>
              <w:top w:val="nil"/>
              <w:left w:val="nil"/>
              <w:bottom w:val="nil"/>
              <w:right w:val="nil"/>
            </w:tcBorders>
            <w:shd w:val="clear" w:color="auto" w:fill="auto"/>
            <w:noWrap/>
            <w:vAlign w:val="center"/>
            <w:hideMark/>
          </w:tcPr>
          <w:p w14:paraId="10E465F1" w14:textId="6916047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Thurman KA, Walter ND, Schwartz SB, Mitchell SL, Dillon MT, Baughman AL, </w:t>
            </w:r>
            <w:proofErr w:type="spellStart"/>
            <w:r w:rsidRPr="005E0F27">
              <w:rPr>
                <w:rFonts w:ascii="Calibri" w:eastAsia="Times New Roman" w:hAnsi="Calibri" w:cs="Calibri"/>
                <w:color w:val="000000"/>
                <w:sz w:val="20"/>
                <w:szCs w:val="20"/>
                <w:lang w:eastAsia="en-GB"/>
              </w:rPr>
              <w:t>Deutscher</w:t>
            </w:r>
            <w:proofErr w:type="spellEnd"/>
            <w:r w:rsidRPr="005E0F27">
              <w:rPr>
                <w:rFonts w:ascii="Calibri" w:eastAsia="Times New Roman" w:hAnsi="Calibri" w:cs="Calibri"/>
                <w:color w:val="000000"/>
                <w:sz w:val="20"/>
                <w:szCs w:val="20"/>
                <w:lang w:eastAsia="en-GB"/>
              </w:rPr>
              <w:t xml:space="preserve"> M, Fulton JP, </w:t>
            </w:r>
            <w:proofErr w:type="spellStart"/>
            <w:r w:rsidRPr="005E0F27">
              <w:rPr>
                <w:rFonts w:ascii="Calibri" w:eastAsia="Times New Roman" w:hAnsi="Calibri" w:cs="Calibri"/>
                <w:color w:val="000000"/>
                <w:sz w:val="20"/>
                <w:szCs w:val="20"/>
                <w:lang w:eastAsia="en-GB"/>
              </w:rPr>
              <w:t>Tongren</w:t>
            </w:r>
            <w:proofErr w:type="spellEnd"/>
            <w:r w:rsidRPr="005E0F27">
              <w:rPr>
                <w:rFonts w:ascii="Calibri" w:eastAsia="Times New Roman" w:hAnsi="Calibri" w:cs="Calibri"/>
                <w:color w:val="000000"/>
                <w:sz w:val="20"/>
                <w:szCs w:val="20"/>
                <w:lang w:eastAsia="en-GB"/>
              </w:rPr>
              <w:t xml:space="preserve"> JE, Hicks LA, Winchell JM: Comparison of laboratory diagnostic procedures for detection of Mycoplasma pneumoniae in community outbreaks. Clin Infect Dis 48:1244–1249, 2009.</w:t>
            </w:r>
          </w:p>
          <w:p w14:paraId="0CB6BFD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9F95F4A" w14:textId="21B0A631"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87B5B25" w14:textId="77777777" w:rsidTr="005E0F27">
        <w:trPr>
          <w:trHeight w:val="290"/>
        </w:trPr>
        <w:tc>
          <w:tcPr>
            <w:tcW w:w="9923" w:type="dxa"/>
            <w:tcBorders>
              <w:top w:val="nil"/>
              <w:left w:val="nil"/>
              <w:bottom w:val="nil"/>
              <w:right w:val="nil"/>
            </w:tcBorders>
            <w:shd w:val="clear" w:color="auto" w:fill="auto"/>
            <w:noWrap/>
            <w:vAlign w:val="center"/>
            <w:hideMark/>
          </w:tcPr>
          <w:p w14:paraId="7A7CF824" w14:textId="59E9ACA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Titulaer</w:t>
            </w:r>
            <w:proofErr w:type="spellEnd"/>
            <w:r w:rsidRPr="005E0F27">
              <w:rPr>
                <w:rFonts w:ascii="Calibri" w:eastAsia="Times New Roman" w:hAnsi="Calibri" w:cs="Calibri"/>
                <w:color w:val="000000"/>
                <w:sz w:val="20"/>
                <w:szCs w:val="20"/>
                <w:lang w:eastAsia="en-GB"/>
              </w:rPr>
              <w:t xml:space="preserve"> MJ, McCracken L, </w:t>
            </w:r>
            <w:proofErr w:type="spellStart"/>
            <w:r w:rsidRPr="005E0F27">
              <w:rPr>
                <w:rFonts w:ascii="Calibri" w:eastAsia="Times New Roman" w:hAnsi="Calibri" w:cs="Calibri"/>
                <w:color w:val="000000"/>
                <w:sz w:val="20"/>
                <w:szCs w:val="20"/>
                <w:lang w:eastAsia="en-GB"/>
              </w:rPr>
              <w:t>Gabilondo</w:t>
            </w:r>
            <w:proofErr w:type="spellEnd"/>
            <w:r w:rsidRPr="005E0F27">
              <w:rPr>
                <w:rFonts w:ascii="Calibri" w:eastAsia="Times New Roman" w:hAnsi="Calibri" w:cs="Calibri"/>
                <w:color w:val="000000"/>
                <w:sz w:val="20"/>
                <w:szCs w:val="20"/>
                <w:lang w:eastAsia="en-GB"/>
              </w:rPr>
              <w:t xml:space="preserve"> I, </w:t>
            </w:r>
            <w:proofErr w:type="spellStart"/>
            <w:r w:rsidRPr="005E0F27">
              <w:rPr>
                <w:rFonts w:ascii="Calibri" w:eastAsia="Times New Roman" w:hAnsi="Calibri" w:cs="Calibri"/>
                <w:color w:val="000000"/>
                <w:sz w:val="20"/>
                <w:szCs w:val="20"/>
                <w:lang w:eastAsia="en-GB"/>
              </w:rPr>
              <w:t>Armangue</w:t>
            </w:r>
            <w:proofErr w:type="spellEnd"/>
            <w:r w:rsidRPr="005E0F27">
              <w:rPr>
                <w:rFonts w:ascii="Calibri" w:eastAsia="Times New Roman" w:hAnsi="Calibri" w:cs="Calibri"/>
                <w:color w:val="000000"/>
                <w:sz w:val="20"/>
                <w:szCs w:val="20"/>
                <w:lang w:eastAsia="en-GB"/>
              </w:rPr>
              <w:t xml:space="preserve"> T, Glaser C, Iizuka T, Honig LS, </w:t>
            </w:r>
            <w:proofErr w:type="spellStart"/>
            <w:r w:rsidRPr="005E0F27">
              <w:rPr>
                <w:rFonts w:ascii="Calibri" w:eastAsia="Times New Roman" w:hAnsi="Calibri" w:cs="Calibri"/>
                <w:color w:val="000000"/>
                <w:sz w:val="20"/>
                <w:szCs w:val="20"/>
                <w:lang w:eastAsia="en-GB"/>
              </w:rPr>
              <w:t>Benseler</w:t>
            </w:r>
            <w:proofErr w:type="spellEnd"/>
            <w:r w:rsidRPr="005E0F27">
              <w:rPr>
                <w:rFonts w:ascii="Calibri" w:eastAsia="Times New Roman" w:hAnsi="Calibri" w:cs="Calibri"/>
                <w:color w:val="000000"/>
                <w:sz w:val="20"/>
                <w:szCs w:val="20"/>
                <w:lang w:eastAsia="en-GB"/>
              </w:rPr>
              <w:t xml:space="preserve"> SM, </w:t>
            </w:r>
            <w:proofErr w:type="spellStart"/>
            <w:r w:rsidRPr="005E0F27">
              <w:rPr>
                <w:rFonts w:ascii="Calibri" w:eastAsia="Times New Roman" w:hAnsi="Calibri" w:cs="Calibri"/>
                <w:color w:val="000000"/>
                <w:sz w:val="20"/>
                <w:szCs w:val="20"/>
                <w:lang w:eastAsia="en-GB"/>
              </w:rPr>
              <w:t>Kawachi</w:t>
            </w:r>
            <w:proofErr w:type="spellEnd"/>
            <w:r w:rsidRPr="005E0F27">
              <w:rPr>
                <w:rFonts w:ascii="Calibri" w:eastAsia="Times New Roman" w:hAnsi="Calibri" w:cs="Calibri"/>
                <w:color w:val="000000"/>
                <w:sz w:val="20"/>
                <w:szCs w:val="20"/>
                <w:lang w:eastAsia="en-GB"/>
              </w:rPr>
              <w:t xml:space="preserve"> I, Martinez-Hernandez E, Aguilar E, </w:t>
            </w:r>
            <w:proofErr w:type="spellStart"/>
            <w:r w:rsidRPr="005E0F27">
              <w:rPr>
                <w:rFonts w:ascii="Calibri" w:eastAsia="Times New Roman" w:hAnsi="Calibri" w:cs="Calibri"/>
                <w:color w:val="000000"/>
                <w:sz w:val="20"/>
                <w:szCs w:val="20"/>
                <w:lang w:eastAsia="en-GB"/>
              </w:rPr>
              <w:t>Gresa-Arribas</w:t>
            </w:r>
            <w:proofErr w:type="spellEnd"/>
            <w:r w:rsidRPr="005E0F27">
              <w:rPr>
                <w:rFonts w:ascii="Calibri" w:eastAsia="Times New Roman" w:hAnsi="Calibri" w:cs="Calibri"/>
                <w:color w:val="000000"/>
                <w:sz w:val="20"/>
                <w:szCs w:val="20"/>
                <w:lang w:eastAsia="en-GB"/>
              </w:rPr>
              <w:t xml:space="preserve"> N, Ryan-</w:t>
            </w:r>
            <w:proofErr w:type="spellStart"/>
            <w:r w:rsidRPr="005E0F27">
              <w:rPr>
                <w:rFonts w:ascii="Calibri" w:eastAsia="Times New Roman" w:hAnsi="Calibri" w:cs="Calibri"/>
                <w:color w:val="000000"/>
                <w:sz w:val="20"/>
                <w:szCs w:val="20"/>
                <w:lang w:eastAsia="en-GB"/>
              </w:rPr>
              <w:t>Florance</w:t>
            </w:r>
            <w:proofErr w:type="spellEnd"/>
            <w:r w:rsidRPr="005E0F27">
              <w:rPr>
                <w:rFonts w:ascii="Calibri" w:eastAsia="Times New Roman" w:hAnsi="Calibri" w:cs="Calibri"/>
                <w:color w:val="000000"/>
                <w:sz w:val="20"/>
                <w:szCs w:val="20"/>
                <w:lang w:eastAsia="en-GB"/>
              </w:rPr>
              <w:t xml:space="preserve"> N, Torrents A, </w:t>
            </w:r>
            <w:proofErr w:type="spellStart"/>
            <w:r w:rsidRPr="005E0F27">
              <w:rPr>
                <w:rFonts w:ascii="Calibri" w:eastAsia="Times New Roman" w:hAnsi="Calibri" w:cs="Calibri"/>
                <w:color w:val="000000"/>
                <w:sz w:val="20"/>
                <w:szCs w:val="20"/>
                <w:lang w:eastAsia="en-GB"/>
              </w:rPr>
              <w:t>Saiz</w:t>
            </w:r>
            <w:proofErr w:type="spellEnd"/>
            <w:r w:rsidRPr="005E0F27">
              <w:rPr>
                <w:rFonts w:ascii="Calibri" w:eastAsia="Times New Roman" w:hAnsi="Calibri" w:cs="Calibri"/>
                <w:color w:val="000000"/>
                <w:sz w:val="20"/>
                <w:szCs w:val="20"/>
                <w:lang w:eastAsia="en-GB"/>
              </w:rPr>
              <w:t xml:space="preserve"> A, Rosenfeld MR, </w:t>
            </w:r>
            <w:proofErr w:type="spellStart"/>
            <w:r w:rsidRPr="005E0F27">
              <w:rPr>
                <w:rFonts w:ascii="Calibri" w:eastAsia="Times New Roman" w:hAnsi="Calibri" w:cs="Calibri"/>
                <w:color w:val="000000"/>
                <w:sz w:val="20"/>
                <w:szCs w:val="20"/>
                <w:lang w:eastAsia="en-GB"/>
              </w:rPr>
              <w:t>Balice</w:t>
            </w:r>
            <w:proofErr w:type="spellEnd"/>
            <w:r w:rsidRPr="005E0F27">
              <w:rPr>
                <w:rFonts w:ascii="Calibri" w:eastAsia="Times New Roman" w:hAnsi="Calibri" w:cs="Calibri"/>
                <w:color w:val="000000"/>
                <w:sz w:val="20"/>
                <w:szCs w:val="20"/>
                <w:lang w:eastAsia="en-GB"/>
              </w:rPr>
              <w:t xml:space="preserve">-Gordon R, </w:t>
            </w:r>
            <w:proofErr w:type="spellStart"/>
            <w:r w:rsidRPr="005E0F27">
              <w:rPr>
                <w:rFonts w:ascii="Calibri" w:eastAsia="Times New Roman" w:hAnsi="Calibri" w:cs="Calibri"/>
                <w:color w:val="000000"/>
                <w:sz w:val="20"/>
                <w:szCs w:val="20"/>
                <w:lang w:eastAsia="en-GB"/>
              </w:rPr>
              <w:t>Graus</w:t>
            </w:r>
            <w:proofErr w:type="spellEnd"/>
            <w:r w:rsidRPr="005E0F27">
              <w:rPr>
                <w:rFonts w:ascii="Calibri" w:eastAsia="Times New Roman" w:hAnsi="Calibri" w:cs="Calibri"/>
                <w:color w:val="000000"/>
                <w:sz w:val="20"/>
                <w:szCs w:val="20"/>
                <w:lang w:eastAsia="en-GB"/>
              </w:rPr>
              <w:t xml:space="preserve"> F, Dalmau J: Treatment and prognostic factors for long-term outcome in patients with anti-NMDA receptor encephalitis: An observational cohort study. Lancet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12:157–165, 2013.</w:t>
            </w:r>
          </w:p>
          <w:p w14:paraId="7491B34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501287F" w14:textId="2527949C"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5086DD0" w14:textId="77777777" w:rsidTr="005E0F27">
        <w:trPr>
          <w:trHeight w:val="290"/>
        </w:trPr>
        <w:tc>
          <w:tcPr>
            <w:tcW w:w="9923" w:type="dxa"/>
            <w:tcBorders>
              <w:top w:val="nil"/>
              <w:left w:val="nil"/>
              <w:bottom w:val="nil"/>
              <w:right w:val="nil"/>
            </w:tcBorders>
            <w:shd w:val="clear" w:color="auto" w:fill="auto"/>
            <w:noWrap/>
            <w:vAlign w:val="center"/>
            <w:hideMark/>
          </w:tcPr>
          <w:p w14:paraId="1F3AF01A" w14:textId="1497632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Toufexis</w:t>
            </w:r>
            <w:proofErr w:type="spellEnd"/>
            <w:r w:rsidRPr="005E0F27">
              <w:rPr>
                <w:rFonts w:ascii="Calibri" w:eastAsia="Times New Roman" w:hAnsi="Calibri" w:cs="Calibri"/>
                <w:color w:val="000000"/>
                <w:sz w:val="20"/>
                <w:szCs w:val="20"/>
                <w:lang w:eastAsia="en-GB"/>
              </w:rPr>
              <w:t xml:space="preserve"> MD, </w:t>
            </w:r>
            <w:proofErr w:type="spellStart"/>
            <w:r w:rsidRPr="005E0F27">
              <w:rPr>
                <w:rFonts w:ascii="Calibri" w:eastAsia="Times New Roman" w:hAnsi="Calibri" w:cs="Calibri"/>
                <w:color w:val="000000"/>
                <w:sz w:val="20"/>
                <w:szCs w:val="20"/>
                <w:lang w:eastAsia="en-GB"/>
              </w:rPr>
              <w:t>DeOleo</w:t>
            </w:r>
            <w:proofErr w:type="spellEnd"/>
            <w:r w:rsidRPr="005E0F27">
              <w:rPr>
                <w:rFonts w:ascii="Calibri" w:eastAsia="Times New Roman" w:hAnsi="Calibri" w:cs="Calibri"/>
                <w:color w:val="000000"/>
                <w:sz w:val="20"/>
                <w:szCs w:val="20"/>
                <w:lang w:eastAsia="en-GB"/>
              </w:rPr>
              <w:t xml:space="preserve"> C, Elia J, Murphy TK: A link between perianal strep and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 associated with streptococcal infection (PANDAS). J Neuropsychiatry Clin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26:164–168, 2014.</w:t>
            </w:r>
          </w:p>
          <w:p w14:paraId="0EC3265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F644718" w14:textId="27486442"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095B69C" w14:textId="77777777" w:rsidTr="005E0F27">
        <w:trPr>
          <w:trHeight w:val="290"/>
        </w:trPr>
        <w:tc>
          <w:tcPr>
            <w:tcW w:w="9923" w:type="dxa"/>
            <w:tcBorders>
              <w:top w:val="nil"/>
              <w:left w:val="nil"/>
              <w:bottom w:val="nil"/>
              <w:right w:val="nil"/>
            </w:tcBorders>
            <w:shd w:val="clear" w:color="auto" w:fill="auto"/>
            <w:noWrap/>
            <w:vAlign w:val="center"/>
            <w:hideMark/>
          </w:tcPr>
          <w:p w14:paraId="7F85B42B" w14:textId="6FA264F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Toufexis</w:t>
            </w:r>
            <w:proofErr w:type="spellEnd"/>
            <w:r w:rsidRPr="005E0F27">
              <w:rPr>
                <w:rFonts w:ascii="Calibri" w:eastAsia="Times New Roman" w:hAnsi="Calibri" w:cs="Calibri"/>
                <w:color w:val="000000"/>
                <w:sz w:val="20"/>
                <w:szCs w:val="20"/>
                <w:lang w:eastAsia="en-GB"/>
              </w:rPr>
              <w:t xml:space="preserve"> MD,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Gerardi</w:t>
            </w:r>
            <w:proofErr w:type="spellEnd"/>
            <w:r w:rsidRPr="005E0F27">
              <w:rPr>
                <w:rFonts w:ascii="Calibri" w:eastAsia="Times New Roman" w:hAnsi="Calibri" w:cs="Calibri"/>
                <w:color w:val="000000"/>
                <w:sz w:val="20"/>
                <w:szCs w:val="20"/>
                <w:lang w:eastAsia="en-GB"/>
              </w:rPr>
              <w:t xml:space="preserve"> DM, Grant P, Rothschild L, D’Souza P, Williams K,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Murphy TK: Disordered eating and food restrictions in children with PANDAS/PANS. J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Psychopharmacol</w:t>
            </w:r>
            <w:proofErr w:type="spellEnd"/>
            <w:r w:rsidRPr="005E0F27">
              <w:rPr>
                <w:rFonts w:ascii="Calibri" w:eastAsia="Times New Roman" w:hAnsi="Calibri" w:cs="Calibri"/>
                <w:color w:val="000000"/>
                <w:sz w:val="20"/>
                <w:szCs w:val="20"/>
                <w:lang w:eastAsia="en-GB"/>
              </w:rPr>
              <w:t xml:space="preserve"> 25:48–56, 2015.</w:t>
            </w:r>
          </w:p>
          <w:p w14:paraId="4407582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F699568" w14:textId="3319CACC"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E22F305" w14:textId="77777777" w:rsidTr="005E0F27">
        <w:trPr>
          <w:trHeight w:val="290"/>
        </w:trPr>
        <w:tc>
          <w:tcPr>
            <w:tcW w:w="9923" w:type="dxa"/>
            <w:tcBorders>
              <w:top w:val="nil"/>
              <w:left w:val="nil"/>
              <w:bottom w:val="nil"/>
              <w:right w:val="nil"/>
            </w:tcBorders>
            <w:shd w:val="clear" w:color="auto" w:fill="auto"/>
            <w:noWrap/>
            <w:vAlign w:val="center"/>
            <w:hideMark/>
          </w:tcPr>
          <w:p w14:paraId="779E5D6D" w14:textId="68CCB716"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Tucker DM,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Wilf GE, </w:t>
            </w:r>
            <w:proofErr w:type="spellStart"/>
            <w:r w:rsidRPr="005E0F27">
              <w:rPr>
                <w:rFonts w:ascii="Calibri" w:eastAsia="Times New Roman" w:hAnsi="Calibri" w:cs="Calibri"/>
                <w:color w:val="000000"/>
                <w:sz w:val="20"/>
                <w:szCs w:val="20"/>
                <w:lang w:eastAsia="en-GB"/>
              </w:rPr>
              <w:t>LaCamera</w:t>
            </w:r>
            <w:proofErr w:type="spellEnd"/>
            <w:r w:rsidRPr="005E0F27">
              <w:rPr>
                <w:rFonts w:ascii="Calibri" w:eastAsia="Times New Roman" w:hAnsi="Calibri" w:cs="Calibri"/>
                <w:color w:val="000000"/>
                <w:sz w:val="20"/>
                <w:szCs w:val="20"/>
                <w:lang w:eastAsia="en-GB"/>
              </w:rPr>
              <w:t xml:space="preserve"> R, Cardona L, Cohen P, </w:t>
            </w:r>
            <w:proofErr w:type="spellStart"/>
            <w:r w:rsidRPr="005E0F27">
              <w:rPr>
                <w:rFonts w:ascii="Calibri" w:eastAsia="Times New Roman" w:hAnsi="Calibri" w:cs="Calibri"/>
                <w:color w:val="000000"/>
                <w:sz w:val="20"/>
                <w:szCs w:val="20"/>
                <w:lang w:eastAsia="en-GB"/>
              </w:rPr>
              <w:t>Heidmann</w:t>
            </w:r>
            <w:proofErr w:type="spellEnd"/>
            <w:r w:rsidRPr="005E0F27">
              <w:rPr>
                <w:rFonts w:ascii="Calibri" w:eastAsia="Times New Roman" w:hAnsi="Calibri" w:cs="Calibri"/>
                <w:color w:val="000000"/>
                <w:sz w:val="20"/>
                <w:szCs w:val="20"/>
                <w:lang w:eastAsia="en-GB"/>
              </w:rPr>
              <w:t xml:space="preserve"> S, Goldstein J, Judge J, Snyder E, </w:t>
            </w:r>
            <w:proofErr w:type="spellStart"/>
            <w:r w:rsidRPr="005E0F27">
              <w:rPr>
                <w:rFonts w:ascii="Calibri" w:eastAsia="Times New Roman" w:hAnsi="Calibri" w:cs="Calibri"/>
                <w:color w:val="000000"/>
                <w:sz w:val="20"/>
                <w:szCs w:val="20"/>
                <w:lang w:eastAsia="en-GB"/>
              </w:rPr>
              <w:t>Bult</w:t>
            </w:r>
            <w:proofErr w:type="spellEnd"/>
            <w:r w:rsidRPr="005E0F27">
              <w:rPr>
                <w:rFonts w:ascii="Calibri" w:eastAsia="Times New Roman" w:hAnsi="Calibri" w:cs="Calibri"/>
                <w:color w:val="000000"/>
                <w:sz w:val="20"/>
                <w:szCs w:val="20"/>
                <w:lang w:eastAsia="en-GB"/>
              </w:rPr>
              <w:t xml:space="preserve"> A, Peterson BS, King R, Lombroso P: A putative poststreptococcal case of OCD with chronic tic disorder, not otherwise specified.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35:1684–1691, 1996.</w:t>
            </w:r>
          </w:p>
          <w:p w14:paraId="1098C3AD"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A8B5404" w14:textId="475DE170"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A2281FD" w14:textId="77777777" w:rsidTr="005E0F27">
        <w:trPr>
          <w:trHeight w:val="290"/>
        </w:trPr>
        <w:tc>
          <w:tcPr>
            <w:tcW w:w="9923" w:type="dxa"/>
            <w:tcBorders>
              <w:top w:val="nil"/>
              <w:left w:val="nil"/>
              <w:bottom w:val="nil"/>
              <w:right w:val="nil"/>
            </w:tcBorders>
            <w:shd w:val="clear" w:color="auto" w:fill="auto"/>
            <w:noWrap/>
            <w:vAlign w:val="center"/>
            <w:hideMark/>
          </w:tcPr>
          <w:p w14:paraId="06B9A416" w14:textId="4F9780E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Turner-Stokes L, Pick A, Nair A, </w:t>
            </w:r>
            <w:proofErr w:type="spellStart"/>
            <w:r w:rsidRPr="005E0F27">
              <w:rPr>
                <w:rFonts w:ascii="Calibri" w:eastAsia="Times New Roman" w:hAnsi="Calibri" w:cs="Calibri"/>
                <w:color w:val="000000"/>
                <w:sz w:val="20"/>
                <w:szCs w:val="20"/>
                <w:lang w:eastAsia="en-GB"/>
              </w:rPr>
              <w:t>Disler</w:t>
            </w:r>
            <w:proofErr w:type="spellEnd"/>
            <w:r w:rsidRPr="005E0F27">
              <w:rPr>
                <w:rFonts w:ascii="Calibri" w:eastAsia="Times New Roman" w:hAnsi="Calibri" w:cs="Calibri"/>
                <w:color w:val="000000"/>
                <w:sz w:val="20"/>
                <w:szCs w:val="20"/>
                <w:lang w:eastAsia="en-GB"/>
              </w:rPr>
              <w:t xml:space="preserve"> PB, Wade DT: Multidisciplinary rehabilitation for acquired brain injury in adults of working age. Cochrane Database </w:t>
            </w:r>
            <w:proofErr w:type="spellStart"/>
            <w:r w:rsidRPr="005E0F27">
              <w:rPr>
                <w:rFonts w:ascii="Calibri" w:eastAsia="Times New Roman" w:hAnsi="Calibri" w:cs="Calibri"/>
                <w:color w:val="000000"/>
                <w:sz w:val="20"/>
                <w:szCs w:val="20"/>
                <w:lang w:eastAsia="en-GB"/>
              </w:rPr>
              <w:t>Syst</w:t>
            </w:r>
            <w:proofErr w:type="spellEnd"/>
            <w:r w:rsidRPr="005E0F27">
              <w:rPr>
                <w:rFonts w:ascii="Calibri" w:eastAsia="Times New Roman" w:hAnsi="Calibri" w:cs="Calibri"/>
                <w:color w:val="000000"/>
                <w:sz w:val="20"/>
                <w:szCs w:val="20"/>
                <w:lang w:eastAsia="en-GB"/>
              </w:rPr>
              <w:t xml:space="preserve"> Rev 12:CD004170, 2015.</w:t>
            </w:r>
          </w:p>
          <w:p w14:paraId="02396C4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DD1F149" w14:textId="11731357"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96F6BF9" w14:textId="77777777" w:rsidTr="005E0F27">
        <w:trPr>
          <w:trHeight w:val="290"/>
        </w:trPr>
        <w:tc>
          <w:tcPr>
            <w:tcW w:w="9923" w:type="dxa"/>
            <w:tcBorders>
              <w:top w:val="nil"/>
              <w:left w:val="nil"/>
              <w:bottom w:val="nil"/>
              <w:right w:val="nil"/>
            </w:tcBorders>
            <w:shd w:val="clear" w:color="auto" w:fill="auto"/>
            <w:noWrap/>
            <w:vAlign w:val="center"/>
            <w:hideMark/>
          </w:tcPr>
          <w:p w14:paraId="0064E25E" w14:textId="6FFB760B"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U.S. Department of Education. Protecting Students </w:t>
            </w:r>
            <w:proofErr w:type="gramStart"/>
            <w:r w:rsidRPr="005E0F27">
              <w:rPr>
                <w:rFonts w:ascii="Calibri" w:eastAsia="Times New Roman" w:hAnsi="Calibri" w:cs="Calibri"/>
                <w:color w:val="000000"/>
                <w:sz w:val="20"/>
                <w:szCs w:val="20"/>
                <w:lang w:eastAsia="en-GB"/>
              </w:rPr>
              <w:t>With</w:t>
            </w:r>
            <w:proofErr w:type="gramEnd"/>
            <w:r w:rsidRPr="005E0F27">
              <w:rPr>
                <w:rFonts w:ascii="Calibri" w:eastAsia="Times New Roman" w:hAnsi="Calibri" w:cs="Calibri"/>
                <w:color w:val="000000"/>
                <w:sz w:val="20"/>
                <w:szCs w:val="20"/>
                <w:lang w:eastAsia="en-GB"/>
              </w:rPr>
              <w:t xml:space="preserve"> Disabilities Frequently Asked Questions About Section 504 and the Education of Children with Disabilities. Available at www2.ed.gov/about/ offices/list/</w:t>
            </w:r>
            <w:proofErr w:type="spellStart"/>
            <w:r w:rsidRPr="005E0F27">
              <w:rPr>
                <w:rFonts w:ascii="Calibri" w:eastAsia="Times New Roman" w:hAnsi="Calibri" w:cs="Calibri"/>
                <w:color w:val="000000"/>
                <w:sz w:val="20"/>
                <w:szCs w:val="20"/>
                <w:lang w:eastAsia="en-GB"/>
              </w:rPr>
              <w:t>ocr</w:t>
            </w:r>
            <w:proofErr w:type="spellEnd"/>
            <w:r w:rsidRPr="005E0F27">
              <w:rPr>
                <w:rFonts w:ascii="Calibri" w:eastAsia="Times New Roman" w:hAnsi="Calibri" w:cs="Calibri"/>
                <w:color w:val="000000"/>
                <w:sz w:val="20"/>
                <w:szCs w:val="20"/>
                <w:lang w:eastAsia="en-GB"/>
              </w:rPr>
              <w:t>/504faq.html Accessed December 11, 2016.</w:t>
            </w:r>
          </w:p>
          <w:p w14:paraId="1CEC822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8E1CC83" w14:textId="1AD88B4E"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AC8BFA9" w14:textId="77777777" w:rsidTr="005E0F27">
        <w:trPr>
          <w:trHeight w:val="290"/>
        </w:trPr>
        <w:tc>
          <w:tcPr>
            <w:tcW w:w="9923" w:type="dxa"/>
            <w:tcBorders>
              <w:top w:val="nil"/>
              <w:left w:val="nil"/>
              <w:bottom w:val="nil"/>
              <w:right w:val="nil"/>
            </w:tcBorders>
            <w:shd w:val="clear" w:color="auto" w:fill="auto"/>
            <w:noWrap/>
            <w:vAlign w:val="center"/>
            <w:hideMark/>
          </w:tcPr>
          <w:p w14:paraId="5407B6D8" w14:textId="384AE4C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Urashima M, </w:t>
            </w:r>
            <w:proofErr w:type="spellStart"/>
            <w:r w:rsidRPr="005E0F27">
              <w:rPr>
                <w:rFonts w:ascii="Calibri" w:eastAsia="Times New Roman" w:hAnsi="Calibri" w:cs="Calibri"/>
                <w:color w:val="000000"/>
                <w:sz w:val="20"/>
                <w:szCs w:val="20"/>
                <w:lang w:eastAsia="en-GB"/>
              </w:rPr>
              <w:t>Segawa</w:t>
            </w:r>
            <w:proofErr w:type="spellEnd"/>
            <w:r w:rsidRPr="005E0F27">
              <w:rPr>
                <w:rFonts w:ascii="Calibri" w:eastAsia="Times New Roman" w:hAnsi="Calibri" w:cs="Calibri"/>
                <w:color w:val="000000"/>
                <w:sz w:val="20"/>
                <w:szCs w:val="20"/>
                <w:lang w:eastAsia="en-GB"/>
              </w:rPr>
              <w:t xml:space="preserve"> T, Okazaki M, </w:t>
            </w:r>
            <w:proofErr w:type="spellStart"/>
            <w:r w:rsidRPr="005E0F27">
              <w:rPr>
                <w:rFonts w:ascii="Calibri" w:eastAsia="Times New Roman" w:hAnsi="Calibri" w:cs="Calibri"/>
                <w:color w:val="000000"/>
                <w:sz w:val="20"/>
                <w:szCs w:val="20"/>
                <w:lang w:eastAsia="en-GB"/>
              </w:rPr>
              <w:t>Kurihara</w:t>
            </w:r>
            <w:proofErr w:type="spellEnd"/>
            <w:r w:rsidRPr="005E0F27">
              <w:rPr>
                <w:rFonts w:ascii="Calibri" w:eastAsia="Times New Roman" w:hAnsi="Calibri" w:cs="Calibri"/>
                <w:color w:val="000000"/>
                <w:sz w:val="20"/>
                <w:szCs w:val="20"/>
                <w:lang w:eastAsia="en-GB"/>
              </w:rPr>
              <w:t xml:space="preserve"> M, Wada Y, Ida H: Randomized trial of vitamin D supplementation to prevent seasonal influenza A in schoolchildren. Am J Clin </w:t>
            </w:r>
            <w:proofErr w:type="spellStart"/>
            <w:r w:rsidRPr="005E0F27">
              <w:rPr>
                <w:rFonts w:ascii="Calibri" w:eastAsia="Times New Roman" w:hAnsi="Calibri" w:cs="Calibri"/>
                <w:color w:val="000000"/>
                <w:sz w:val="20"/>
                <w:szCs w:val="20"/>
                <w:lang w:eastAsia="en-GB"/>
              </w:rPr>
              <w:t>Nutr</w:t>
            </w:r>
            <w:proofErr w:type="spellEnd"/>
            <w:r w:rsidRPr="005E0F27">
              <w:rPr>
                <w:rFonts w:ascii="Calibri" w:eastAsia="Times New Roman" w:hAnsi="Calibri" w:cs="Calibri"/>
                <w:color w:val="000000"/>
                <w:sz w:val="20"/>
                <w:szCs w:val="20"/>
                <w:lang w:eastAsia="en-GB"/>
              </w:rPr>
              <w:t xml:space="preserve"> 91:1255–1260, 2010.</w:t>
            </w:r>
          </w:p>
          <w:p w14:paraId="2C372D0A"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28DF3A5" w14:textId="394CD803"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AB43F7C" w14:textId="77777777" w:rsidTr="005E0F27">
        <w:trPr>
          <w:trHeight w:val="290"/>
        </w:trPr>
        <w:tc>
          <w:tcPr>
            <w:tcW w:w="9923" w:type="dxa"/>
            <w:tcBorders>
              <w:top w:val="nil"/>
              <w:left w:val="nil"/>
              <w:bottom w:val="nil"/>
              <w:right w:val="nil"/>
            </w:tcBorders>
            <w:shd w:val="clear" w:color="auto" w:fill="auto"/>
            <w:noWrap/>
            <w:vAlign w:val="center"/>
            <w:hideMark/>
          </w:tcPr>
          <w:p w14:paraId="26560578" w14:textId="5BC79972"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Van Mater H: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inflammatory brain diseases: A diagnostic approach. </w:t>
            </w:r>
            <w:proofErr w:type="spellStart"/>
            <w:r w:rsidRPr="005E0F27">
              <w:rPr>
                <w:rFonts w:ascii="Calibri" w:eastAsia="Times New Roman" w:hAnsi="Calibri" w:cs="Calibri"/>
                <w:color w:val="000000"/>
                <w:sz w:val="20"/>
                <w:szCs w:val="20"/>
                <w:lang w:eastAsia="en-GB"/>
              </w:rPr>
              <w:t>Curr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Opin</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Rheumatol</w:t>
            </w:r>
            <w:proofErr w:type="spellEnd"/>
            <w:r w:rsidRPr="005E0F27">
              <w:rPr>
                <w:rFonts w:ascii="Calibri" w:eastAsia="Times New Roman" w:hAnsi="Calibri" w:cs="Calibri"/>
                <w:color w:val="000000"/>
                <w:sz w:val="20"/>
                <w:szCs w:val="20"/>
                <w:lang w:eastAsia="en-GB"/>
              </w:rPr>
              <w:t xml:space="preserve"> 26:553–561, 2014.</w:t>
            </w:r>
          </w:p>
          <w:p w14:paraId="135688D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526D6B25" w14:textId="46FE56D5"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BE4D867" w14:textId="77777777" w:rsidTr="005E0F27">
        <w:trPr>
          <w:trHeight w:val="290"/>
        </w:trPr>
        <w:tc>
          <w:tcPr>
            <w:tcW w:w="9923" w:type="dxa"/>
            <w:tcBorders>
              <w:top w:val="nil"/>
              <w:left w:val="nil"/>
              <w:bottom w:val="nil"/>
              <w:right w:val="nil"/>
            </w:tcBorders>
            <w:shd w:val="clear" w:color="auto" w:fill="auto"/>
            <w:noWrap/>
            <w:vAlign w:val="center"/>
            <w:hideMark/>
          </w:tcPr>
          <w:p w14:paraId="5AC5D490" w14:textId="79CBDB6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Vernino</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Geschwind</w:t>
            </w:r>
            <w:proofErr w:type="spellEnd"/>
            <w:r w:rsidRPr="005E0F27">
              <w:rPr>
                <w:rFonts w:ascii="Calibri" w:eastAsia="Times New Roman" w:hAnsi="Calibri" w:cs="Calibri"/>
                <w:color w:val="000000"/>
                <w:sz w:val="20"/>
                <w:szCs w:val="20"/>
                <w:lang w:eastAsia="en-GB"/>
              </w:rPr>
              <w:t xml:space="preserve"> M, </w:t>
            </w:r>
            <w:proofErr w:type="spellStart"/>
            <w:r w:rsidRPr="005E0F27">
              <w:rPr>
                <w:rFonts w:ascii="Calibri" w:eastAsia="Times New Roman" w:hAnsi="Calibri" w:cs="Calibri"/>
                <w:color w:val="000000"/>
                <w:sz w:val="20"/>
                <w:szCs w:val="20"/>
                <w:lang w:eastAsia="en-GB"/>
              </w:rPr>
              <w:t>Boeve</w:t>
            </w:r>
            <w:proofErr w:type="spellEnd"/>
            <w:r w:rsidRPr="005E0F27">
              <w:rPr>
                <w:rFonts w:ascii="Calibri" w:eastAsia="Times New Roman" w:hAnsi="Calibri" w:cs="Calibri"/>
                <w:color w:val="000000"/>
                <w:sz w:val="20"/>
                <w:szCs w:val="20"/>
                <w:lang w:eastAsia="en-GB"/>
              </w:rPr>
              <w:t xml:space="preserve"> B: Autoimmune encephalopathies. Neurologist 13:140–147, 2007.</w:t>
            </w:r>
          </w:p>
          <w:p w14:paraId="1CAC9C3E"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FF4581A" w14:textId="4D1C8923"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9C60DBB" w14:textId="77777777" w:rsidTr="005E0F27">
        <w:trPr>
          <w:trHeight w:val="290"/>
        </w:trPr>
        <w:tc>
          <w:tcPr>
            <w:tcW w:w="9923" w:type="dxa"/>
            <w:tcBorders>
              <w:top w:val="nil"/>
              <w:left w:val="nil"/>
              <w:bottom w:val="nil"/>
              <w:right w:val="nil"/>
            </w:tcBorders>
            <w:shd w:val="clear" w:color="auto" w:fill="auto"/>
            <w:noWrap/>
            <w:vAlign w:val="center"/>
            <w:hideMark/>
          </w:tcPr>
          <w:p w14:paraId="11B1B47D" w14:textId="24F2B564"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Villasen˜or-Sierra</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Katahira</w:t>
            </w:r>
            <w:proofErr w:type="spellEnd"/>
            <w:r w:rsidRPr="005E0F27">
              <w:rPr>
                <w:rFonts w:ascii="Calibri" w:eastAsia="Times New Roman" w:hAnsi="Calibri" w:cs="Calibri"/>
                <w:color w:val="000000"/>
                <w:sz w:val="20"/>
                <w:szCs w:val="20"/>
                <w:lang w:eastAsia="en-GB"/>
              </w:rPr>
              <w:t xml:space="preserve"> E, Jaramillo-Valdivia AN, Barajas-</w:t>
            </w:r>
            <w:proofErr w:type="spellStart"/>
            <w:r w:rsidRPr="005E0F27">
              <w:rPr>
                <w:rFonts w:ascii="Calibri" w:eastAsia="Times New Roman" w:hAnsi="Calibri" w:cs="Calibri"/>
                <w:color w:val="000000"/>
                <w:sz w:val="20"/>
                <w:szCs w:val="20"/>
                <w:lang w:eastAsia="en-GB"/>
              </w:rPr>
              <w:t>Garcı´a</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Mde</w:t>
            </w:r>
            <w:proofErr w:type="spellEnd"/>
            <w:r w:rsidRPr="005E0F27">
              <w:rPr>
                <w:rFonts w:ascii="Calibri" w:eastAsia="Times New Roman" w:hAnsi="Calibri" w:cs="Calibri"/>
                <w:color w:val="000000"/>
                <w:sz w:val="20"/>
                <w:szCs w:val="20"/>
                <w:lang w:eastAsia="en-GB"/>
              </w:rPr>
              <w:t xml:space="preserve"> L, Bryant A, </w:t>
            </w:r>
            <w:proofErr w:type="spellStart"/>
            <w:r w:rsidRPr="005E0F27">
              <w:rPr>
                <w:rFonts w:ascii="Calibri" w:eastAsia="Times New Roman" w:hAnsi="Calibri" w:cs="Calibri"/>
                <w:color w:val="000000"/>
                <w:sz w:val="20"/>
                <w:szCs w:val="20"/>
                <w:lang w:eastAsia="en-GB"/>
              </w:rPr>
              <w:t>Morfı´n</w:t>
            </w:r>
            <w:proofErr w:type="spellEnd"/>
            <w:r w:rsidRPr="005E0F27">
              <w:rPr>
                <w:rFonts w:ascii="Calibri" w:eastAsia="Times New Roman" w:hAnsi="Calibri" w:cs="Calibri"/>
                <w:color w:val="000000"/>
                <w:sz w:val="20"/>
                <w:szCs w:val="20"/>
                <w:lang w:eastAsia="en-GB"/>
              </w:rPr>
              <w:t xml:space="preserve">-Otero R, </w:t>
            </w:r>
            <w:proofErr w:type="spellStart"/>
            <w:r w:rsidRPr="005E0F27">
              <w:rPr>
                <w:rFonts w:ascii="Calibri" w:eastAsia="Times New Roman" w:hAnsi="Calibri" w:cs="Calibri"/>
                <w:color w:val="000000"/>
                <w:sz w:val="20"/>
                <w:szCs w:val="20"/>
                <w:lang w:eastAsia="en-GB"/>
              </w:rPr>
              <w:t>Ma´rquez-Dı´az</w:t>
            </w:r>
            <w:proofErr w:type="spellEnd"/>
            <w:r w:rsidRPr="005E0F27">
              <w:rPr>
                <w:rFonts w:ascii="Calibri" w:eastAsia="Times New Roman" w:hAnsi="Calibri" w:cs="Calibri"/>
                <w:color w:val="000000"/>
                <w:sz w:val="20"/>
                <w:szCs w:val="20"/>
                <w:lang w:eastAsia="en-GB"/>
              </w:rPr>
              <w:t xml:space="preserve"> F, Tinoco JC, </w:t>
            </w:r>
            <w:proofErr w:type="spellStart"/>
            <w:r w:rsidRPr="005E0F27">
              <w:rPr>
                <w:rFonts w:ascii="Calibri" w:eastAsia="Times New Roman" w:hAnsi="Calibri" w:cs="Calibri"/>
                <w:color w:val="000000"/>
                <w:sz w:val="20"/>
                <w:szCs w:val="20"/>
                <w:lang w:eastAsia="en-GB"/>
              </w:rPr>
              <w:t>Sa´nchez</w:t>
            </w:r>
            <w:proofErr w:type="spellEnd"/>
            <w:r w:rsidRPr="005E0F27">
              <w:rPr>
                <w:rFonts w:ascii="Calibri" w:eastAsia="Times New Roman" w:hAnsi="Calibri" w:cs="Calibri"/>
                <w:color w:val="000000"/>
                <w:sz w:val="20"/>
                <w:szCs w:val="20"/>
                <w:lang w:eastAsia="en-GB"/>
              </w:rPr>
              <w:t xml:space="preserve">-Corona J, Stevens DL: Phenotypes and genotypes of erythromycin-resistant Streptococcus pyogenes strains isolated from invasive and non-invasive infections from Mexico and the USA during 1999–2010. Int J Infect Dis </w:t>
            </w:r>
            <w:proofErr w:type="gramStart"/>
            <w:r w:rsidRPr="005E0F27">
              <w:rPr>
                <w:rFonts w:ascii="Calibri" w:eastAsia="Times New Roman" w:hAnsi="Calibri" w:cs="Calibri"/>
                <w:color w:val="000000"/>
                <w:sz w:val="20"/>
                <w:szCs w:val="20"/>
                <w:lang w:eastAsia="en-GB"/>
              </w:rPr>
              <w:t>16:e</w:t>
            </w:r>
            <w:proofErr w:type="gramEnd"/>
            <w:r w:rsidRPr="005E0F27">
              <w:rPr>
                <w:rFonts w:ascii="Calibri" w:eastAsia="Times New Roman" w:hAnsi="Calibri" w:cs="Calibri"/>
                <w:color w:val="000000"/>
                <w:sz w:val="20"/>
                <w:szCs w:val="20"/>
                <w:lang w:eastAsia="en-GB"/>
              </w:rPr>
              <w:t>178–e181, 2012.</w:t>
            </w:r>
          </w:p>
          <w:p w14:paraId="0E25800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54EC41A" w14:textId="727871C6"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66C7999" w14:textId="77777777" w:rsidTr="005E0F27">
        <w:trPr>
          <w:trHeight w:val="290"/>
        </w:trPr>
        <w:tc>
          <w:tcPr>
            <w:tcW w:w="9923" w:type="dxa"/>
            <w:tcBorders>
              <w:top w:val="nil"/>
              <w:left w:val="nil"/>
              <w:bottom w:val="nil"/>
              <w:right w:val="nil"/>
            </w:tcBorders>
            <w:shd w:val="clear" w:color="auto" w:fill="auto"/>
            <w:noWrap/>
            <w:vAlign w:val="bottom"/>
            <w:hideMark/>
          </w:tcPr>
          <w:p w14:paraId="05603D39" w14:textId="4FACE64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Vitaliti</w:t>
            </w:r>
            <w:proofErr w:type="spellEnd"/>
            <w:r w:rsidRPr="005E0F27">
              <w:rPr>
                <w:rFonts w:ascii="Calibri" w:eastAsia="Times New Roman" w:hAnsi="Calibri" w:cs="Calibri"/>
                <w:color w:val="000000"/>
                <w:sz w:val="20"/>
                <w:szCs w:val="20"/>
                <w:lang w:eastAsia="en-GB"/>
              </w:rPr>
              <w:t xml:space="preserve">, G., </w:t>
            </w:r>
            <w:proofErr w:type="spellStart"/>
            <w:r w:rsidRPr="005E0F27">
              <w:rPr>
                <w:rFonts w:ascii="Calibri" w:eastAsia="Times New Roman" w:hAnsi="Calibri" w:cs="Calibri"/>
                <w:color w:val="000000"/>
                <w:sz w:val="20"/>
                <w:szCs w:val="20"/>
                <w:lang w:eastAsia="en-GB"/>
              </w:rPr>
              <w:t>Trifiletti</w:t>
            </w:r>
            <w:proofErr w:type="spellEnd"/>
            <w:r w:rsidRPr="005E0F27">
              <w:rPr>
                <w:rFonts w:ascii="Calibri" w:eastAsia="Times New Roman" w:hAnsi="Calibri" w:cs="Calibri"/>
                <w:color w:val="000000"/>
                <w:sz w:val="20"/>
                <w:szCs w:val="20"/>
                <w:lang w:eastAsia="en-GB"/>
              </w:rPr>
              <w:t xml:space="preserve">, R.R., </w:t>
            </w:r>
            <w:proofErr w:type="spellStart"/>
            <w:r w:rsidRPr="005E0F27">
              <w:rPr>
                <w:rFonts w:ascii="Calibri" w:eastAsia="Times New Roman" w:hAnsi="Calibri" w:cs="Calibri"/>
                <w:color w:val="000000"/>
                <w:sz w:val="20"/>
                <w:szCs w:val="20"/>
                <w:lang w:eastAsia="en-GB"/>
              </w:rPr>
              <w:t>Falsaperla</w:t>
            </w:r>
            <w:proofErr w:type="spellEnd"/>
            <w:r w:rsidRPr="005E0F27">
              <w:rPr>
                <w:rFonts w:ascii="Calibri" w:eastAsia="Times New Roman" w:hAnsi="Calibri" w:cs="Calibri"/>
                <w:color w:val="000000"/>
                <w:sz w:val="20"/>
                <w:szCs w:val="20"/>
                <w:lang w:eastAsia="en-GB"/>
              </w:rPr>
              <w:t xml:space="preserve">, R., et al., 2014. A new clinical feature associated with familial early-onset of dystonic-guttural tics: an unusual diagnosis of PANDAS.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9 (January (1)), 79–81. http://dx.doi.org/10.4103/1817-1745. 131497. PubMed PMID: 24891915; PubMed Central PMCID: PMCPMC4040045.</w:t>
            </w:r>
          </w:p>
          <w:p w14:paraId="370A2C6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6E09BB89" w14:textId="6965E71D"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941054B" w14:textId="77777777" w:rsidTr="005E0F27">
        <w:trPr>
          <w:trHeight w:val="290"/>
        </w:trPr>
        <w:tc>
          <w:tcPr>
            <w:tcW w:w="9923" w:type="dxa"/>
            <w:tcBorders>
              <w:top w:val="nil"/>
              <w:left w:val="nil"/>
              <w:bottom w:val="nil"/>
              <w:right w:val="nil"/>
            </w:tcBorders>
            <w:shd w:val="clear" w:color="auto" w:fill="auto"/>
            <w:noWrap/>
            <w:vAlign w:val="center"/>
            <w:hideMark/>
          </w:tcPr>
          <w:p w14:paraId="618148C7" w14:textId="1C56F8CA"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Wald ER, Applegate KE, </w:t>
            </w:r>
            <w:proofErr w:type="spellStart"/>
            <w:r w:rsidRPr="005E0F27">
              <w:rPr>
                <w:rFonts w:ascii="Calibri" w:eastAsia="Times New Roman" w:hAnsi="Calibri" w:cs="Calibri"/>
                <w:color w:val="000000"/>
                <w:sz w:val="20"/>
                <w:szCs w:val="20"/>
                <w:lang w:eastAsia="en-GB"/>
              </w:rPr>
              <w:t>Bordley</w:t>
            </w:r>
            <w:proofErr w:type="spellEnd"/>
            <w:r w:rsidRPr="005E0F27">
              <w:rPr>
                <w:rFonts w:ascii="Calibri" w:eastAsia="Times New Roman" w:hAnsi="Calibri" w:cs="Calibri"/>
                <w:color w:val="000000"/>
                <w:sz w:val="20"/>
                <w:szCs w:val="20"/>
                <w:lang w:eastAsia="en-GB"/>
              </w:rPr>
              <w:t xml:space="preserve"> C, Darrow DH, </w:t>
            </w:r>
            <w:proofErr w:type="spellStart"/>
            <w:r w:rsidRPr="005E0F27">
              <w:rPr>
                <w:rFonts w:ascii="Calibri" w:eastAsia="Times New Roman" w:hAnsi="Calibri" w:cs="Calibri"/>
                <w:color w:val="000000"/>
                <w:sz w:val="20"/>
                <w:szCs w:val="20"/>
                <w:lang w:eastAsia="en-GB"/>
              </w:rPr>
              <w:t>Glode</w:t>
            </w:r>
            <w:proofErr w:type="spellEnd"/>
            <w:r w:rsidRPr="005E0F27">
              <w:rPr>
                <w:rFonts w:ascii="Calibri" w:eastAsia="Times New Roman" w:hAnsi="Calibri" w:cs="Calibri"/>
                <w:color w:val="000000"/>
                <w:sz w:val="20"/>
                <w:szCs w:val="20"/>
                <w:lang w:eastAsia="en-GB"/>
              </w:rPr>
              <w:t xml:space="preserve"> MP, Marcy SM, Nelson CE, Rosenfeld RM, Shaikh N, Smith MJ, Williams PV, Weinberg ST; American Academy of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Clinical practice guideline for the diagnosis and management of acute bacterial sinusitis in children aged 1 to 18 years. </w:t>
            </w:r>
            <w:proofErr w:type="spellStart"/>
            <w:r w:rsidRPr="005E0F27">
              <w:rPr>
                <w:rFonts w:ascii="Calibri" w:eastAsia="Times New Roman" w:hAnsi="Calibri" w:cs="Calibri"/>
                <w:color w:val="000000"/>
                <w:sz w:val="20"/>
                <w:szCs w:val="20"/>
                <w:lang w:eastAsia="en-GB"/>
              </w:rPr>
              <w:t>Pediatrics</w:t>
            </w:r>
            <w:proofErr w:type="spellEnd"/>
            <w:r w:rsidRPr="005E0F27">
              <w:rPr>
                <w:rFonts w:ascii="Calibri" w:eastAsia="Times New Roman" w:hAnsi="Calibri" w:cs="Calibri"/>
                <w:color w:val="000000"/>
                <w:sz w:val="20"/>
                <w:szCs w:val="20"/>
                <w:lang w:eastAsia="en-GB"/>
              </w:rPr>
              <w:t xml:space="preserve"> </w:t>
            </w:r>
            <w:proofErr w:type="gramStart"/>
            <w:r w:rsidRPr="005E0F27">
              <w:rPr>
                <w:rFonts w:ascii="Calibri" w:eastAsia="Times New Roman" w:hAnsi="Calibri" w:cs="Calibri"/>
                <w:color w:val="000000"/>
                <w:sz w:val="20"/>
                <w:szCs w:val="20"/>
                <w:lang w:eastAsia="en-GB"/>
              </w:rPr>
              <w:t>132:e</w:t>
            </w:r>
            <w:proofErr w:type="gramEnd"/>
            <w:r w:rsidRPr="005E0F27">
              <w:rPr>
                <w:rFonts w:ascii="Calibri" w:eastAsia="Times New Roman" w:hAnsi="Calibri" w:cs="Calibri"/>
                <w:color w:val="000000"/>
                <w:sz w:val="20"/>
                <w:szCs w:val="20"/>
                <w:lang w:eastAsia="en-GB"/>
              </w:rPr>
              <w:t>262–e280, 2013.</w:t>
            </w:r>
          </w:p>
          <w:p w14:paraId="4F9310C8"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A819BC2" w14:textId="58196695"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4F5B14E" w14:textId="77777777" w:rsidTr="005E0F27">
        <w:trPr>
          <w:trHeight w:val="290"/>
        </w:trPr>
        <w:tc>
          <w:tcPr>
            <w:tcW w:w="9923" w:type="dxa"/>
            <w:tcBorders>
              <w:top w:val="nil"/>
              <w:left w:val="nil"/>
              <w:bottom w:val="nil"/>
              <w:right w:val="nil"/>
            </w:tcBorders>
            <w:shd w:val="clear" w:color="auto" w:fill="auto"/>
            <w:noWrap/>
            <w:vAlign w:val="center"/>
            <w:hideMark/>
          </w:tcPr>
          <w:p w14:paraId="0CA375E6" w14:textId="57F7B9B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Walker AR, </w:t>
            </w:r>
            <w:proofErr w:type="spellStart"/>
            <w:r w:rsidRPr="005E0F27">
              <w:rPr>
                <w:rFonts w:ascii="Calibri" w:eastAsia="Times New Roman" w:hAnsi="Calibri" w:cs="Calibri"/>
                <w:color w:val="000000"/>
                <w:sz w:val="20"/>
                <w:szCs w:val="20"/>
                <w:lang w:eastAsia="en-GB"/>
              </w:rPr>
              <w:t>Tani</w:t>
            </w:r>
            <w:proofErr w:type="spellEnd"/>
            <w:r w:rsidRPr="005E0F27">
              <w:rPr>
                <w:rFonts w:ascii="Calibri" w:eastAsia="Times New Roman" w:hAnsi="Calibri" w:cs="Calibri"/>
                <w:color w:val="000000"/>
                <w:sz w:val="20"/>
                <w:szCs w:val="20"/>
                <w:lang w:eastAsia="en-GB"/>
              </w:rPr>
              <w:t xml:space="preserve"> LY, Thompson JA, Firth SD, Veasy LG, Bale JF: Rheumatic chorea: Relationship to systemic manifestations and response to corticosteroids.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151:679–683, 2007.</w:t>
            </w:r>
          </w:p>
          <w:p w14:paraId="559CCBB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E74E158" w14:textId="37D1F4A7"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0D14C1C9" w14:textId="77777777" w:rsidTr="005E0F27">
        <w:trPr>
          <w:trHeight w:val="290"/>
        </w:trPr>
        <w:tc>
          <w:tcPr>
            <w:tcW w:w="9923" w:type="dxa"/>
            <w:tcBorders>
              <w:top w:val="nil"/>
              <w:left w:val="nil"/>
              <w:bottom w:val="nil"/>
              <w:right w:val="nil"/>
            </w:tcBorders>
            <w:shd w:val="clear" w:color="auto" w:fill="auto"/>
            <w:noWrap/>
            <w:vAlign w:val="center"/>
            <w:hideMark/>
          </w:tcPr>
          <w:p w14:paraId="6266E843" w14:textId="7B401FB1"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Wallace CA, Giannini EH, Spalding SJ, </w:t>
            </w:r>
            <w:proofErr w:type="spellStart"/>
            <w:r w:rsidRPr="005E0F27">
              <w:rPr>
                <w:rFonts w:ascii="Calibri" w:eastAsia="Times New Roman" w:hAnsi="Calibri" w:cs="Calibri"/>
                <w:color w:val="000000"/>
                <w:sz w:val="20"/>
                <w:szCs w:val="20"/>
                <w:lang w:eastAsia="en-GB"/>
              </w:rPr>
              <w:t>Hashkes</w:t>
            </w:r>
            <w:proofErr w:type="spellEnd"/>
            <w:r w:rsidRPr="005E0F27">
              <w:rPr>
                <w:rFonts w:ascii="Calibri" w:eastAsia="Times New Roman" w:hAnsi="Calibri" w:cs="Calibri"/>
                <w:color w:val="000000"/>
                <w:sz w:val="20"/>
                <w:szCs w:val="20"/>
                <w:lang w:eastAsia="en-GB"/>
              </w:rPr>
              <w:t xml:space="preserve"> PJ, O’Neil KM, </w:t>
            </w:r>
            <w:proofErr w:type="spellStart"/>
            <w:r w:rsidRPr="005E0F27">
              <w:rPr>
                <w:rFonts w:ascii="Calibri" w:eastAsia="Times New Roman" w:hAnsi="Calibri" w:cs="Calibri"/>
                <w:color w:val="000000"/>
                <w:sz w:val="20"/>
                <w:szCs w:val="20"/>
                <w:lang w:eastAsia="en-GB"/>
              </w:rPr>
              <w:t>Zeft</w:t>
            </w:r>
            <w:proofErr w:type="spellEnd"/>
            <w:r w:rsidRPr="005E0F27">
              <w:rPr>
                <w:rFonts w:ascii="Calibri" w:eastAsia="Times New Roman" w:hAnsi="Calibri" w:cs="Calibri"/>
                <w:color w:val="000000"/>
                <w:sz w:val="20"/>
                <w:szCs w:val="20"/>
                <w:lang w:eastAsia="en-GB"/>
              </w:rPr>
              <w:t xml:space="preserve"> AS, </w:t>
            </w:r>
            <w:proofErr w:type="spellStart"/>
            <w:r w:rsidRPr="005E0F27">
              <w:rPr>
                <w:rFonts w:ascii="Calibri" w:eastAsia="Times New Roman" w:hAnsi="Calibri" w:cs="Calibri"/>
                <w:color w:val="000000"/>
                <w:sz w:val="20"/>
                <w:szCs w:val="20"/>
                <w:lang w:eastAsia="en-GB"/>
              </w:rPr>
              <w:t>Szer</w:t>
            </w:r>
            <w:proofErr w:type="spellEnd"/>
            <w:r w:rsidRPr="005E0F27">
              <w:rPr>
                <w:rFonts w:ascii="Calibri" w:eastAsia="Times New Roman" w:hAnsi="Calibri" w:cs="Calibri"/>
                <w:color w:val="000000"/>
                <w:sz w:val="20"/>
                <w:szCs w:val="20"/>
                <w:lang w:eastAsia="en-GB"/>
              </w:rPr>
              <w:t xml:space="preserve"> IS, </w:t>
            </w:r>
            <w:proofErr w:type="spellStart"/>
            <w:r w:rsidRPr="005E0F27">
              <w:rPr>
                <w:rFonts w:ascii="Calibri" w:eastAsia="Times New Roman" w:hAnsi="Calibri" w:cs="Calibri"/>
                <w:color w:val="000000"/>
                <w:sz w:val="20"/>
                <w:szCs w:val="20"/>
                <w:lang w:eastAsia="en-GB"/>
              </w:rPr>
              <w:t>Ringold</w:t>
            </w:r>
            <w:proofErr w:type="spellEnd"/>
            <w:r w:rsidRPr="005E0F27">
              <w:rPr>
                <w:rFonts w:ascii="Calibri" w:eastAsia="Times New Roman" w:hAnsi="Calibri" w:cs="Calibri"/>
                <w:color w:val="000000"/>
                <w:sz w:val="20"/>
                <w:szCs w:val="20"/>
                <w:lang w:eastAsia="en-GB"/>
              </w:rPr>
              <w:t xml:space="preserve"> S, Brunner HI, </w:t>
            </w:r>
            <w:proofErr w:type="spellStart"/>
            <w:r w:rsidRPr="005E0F27">
              <w:rPr>
                <w:rFonts w:ascii="Calibri" w:eastAsia="Times New Roman" w:hAnsi="Calibri" w:cs="Calibri"/>
                <w:color w:val="000000"/>
                <w:sz w:val="20"/>
                <w:szCs w:val="20"/>
                <w:lang w:eastAsia="en-GB"/>
              </w:rPr>
              <w:t>Schanberg</w:t>
            </w:r>
            <w:proofErr w:type="spellEnd"/>
            <w:r w:rsidRPr="005E0F27">
              <w:rPr>
                <w:rFonts w:ascii="Calibri" w:eastAsia="Times New Roman" w:hAnsi="Calibri" w:cs="Calibri"/>
                <w:color w:val="000000"/>
                <w:sz w:val="20"/>
                <w:szCs w:val="20"/>
                <w:lang w:eastAsia="en-GB"/>
              </w:rPr>
              <w:t xml:space="preserve"> LE, </w:t>
            </w:r>
            <w:proofErr w:type="spellStart"/>
            <w:r w:rsidRPr="005E0F27">
              <w:rPr>
                <w:rFonts w:ascii="Calibri" w:eastAsia="Times New Roman" w:hAnsi="Calibri" w:cs="Calibri"/>
                <w:color w:val="000000"/>
                <w:sz w:val="20"/>
                <w:szCs w:val="20"/>
                <w:lang w:eastAsia="en-GB"/>
              </w:rPr>
              <w:t>Sundel</w:t>
            </w:r>
            <w:proofErr w:type="spellEnd"/>
            <w:r w:rsidRPr="005E0F27">
              <w:rPr>
                <w:rFonts w:ascii="Calibri" w:eastAsia="Times New Roman" w:hAnsi="Calibri" w:cs="Calibri"/>
                <w:color w:val="000000"/>
                <w:sz w:val="20"/>
                <w:szCs w:val="20"/>
                <w:lang w:eastAsia="en-GB"/>
              </w:rPr>
              <w:t xml:space="preserve"> RP, </w:t>
            </w:r>
            <w:proofErr w:type="spellStart"/>
            <w:r w:rsidRPr="005E0F27">
              <w:rPr>
                <w:rFonts w:ascii="Calibri" w:eastAsia="Times New Roman" w:hAnsi="Calibri" w:cs="Calibri"/>
                <w:color w:val="000000"/>
                <w:sz w:val="20"/>
                <w:szCs w:val="20"/>
                <w:lang w:eastAsia="en-GB"/>
              </w:rPr>
              <w:t>Milojevic</w:t>
            </w:r>
            <w:proofErr w:type="spellEnd"/>
            <w:r w:rsidRPr="005E0F27">
              <w:rPr>
                <w:rFonts w:ascii="Calibri" w:eastAsia="Times New Roman" w:hAnsi="Calibri" w:cs="Calibri"/>
                <w:color w:val="000000"/>
                <w:sz w:val="20"/>
                <w:szCs w:val="20"/>
                <w:lang w:eastAsia="en-GB"/>
              </w:rPr>
              <w:t xml:space="preserve"> DS, Punaro MG, </w:t>
            </w:r>
            <w:proofErr w:type="spellStart"/>
            <w:r w:rsidRPr="005E0F27">
              <w:rPr>
                <w:rFonts w:ascii="Calibri" w:eastAsia="Times New Roman" w:hAnsi="Calibri" w:cs="Calibri"/>
                <w:color w:val="000000"/>
                <w:sz w:val="20"/>
                <w:szCs w:val="20"/>
                <w:lang w:eastAsia="en-GB"/>
              </w:rPr>
              <w:t>Chira</w:t>
            </w:r>
            <w:proofErr w:type="spellEnd"/>
            <w:r w:rsidRPr="005E0F27">
              <w:rPr>
                <w:rFonts w:ascii="Calibri" w:eastAsia="Times New Roman" w:hAnsi="Calibri" w:cs="Calibri"/>
                <w:color w:val="000000"/>
                <w:sz w:val="20"/>
                <w:szCs w:val="20"/>
                <w:lang w:eastAsia="en-GB"/>
              </w:rPr>
              <w:t xml:space="preserve"> P, Gottlieb BS, Higgins GC, </w:t>
            </w:r>
            <w:proofErr w:type="spellStart"/>
            <w:r w:rsidRPr="005E0F27">
              <w:rPr>
                <w:rFonts w:ascii="Calibri" w:eastAsia="Times New Roman" w:hAnsi="Calibri" w:cs="Calibri"/>
                <w:color w:val="000000"/>
                <w:sz w:val="20"/>
                <w:szCs w:val="20"/>
                <w:lang w:eastAsia="en-GB"/>
              </w:rPr>
              <w:t>Ilowite</w:t>
            </w:r>
            <w:proofErr w:type="spellEnd"/>
            <w:r w:rsidRPr="005E0F27">
              <w:rPr>
                <w:rFonts w:ascii="Calibri" w:eastAsia="Times New Roman" w:hAnsi="Calibri" w:cs="Calibri"/>
                <w:color w:val="000000"/>
                <w:sz w:val="20"/>
                <w:szCs w:val="20"/>
                <w:lang w:eastAsia="en-GB"/>
              </w:rPr>
              <w:t xml:space="preserve"> NT, Kimura Y, Johnson A, Huang B, Lovell DJ: Clinically inactive disease in a cohort of children with new-onset polyarticular juvenile idiopathic arthritis treated with early aggressive therapy: Time to achievement, total duration, and predictors. J </w:t>
            </w:r>
            <w:proofErr w:type="spellStart"/>
            <w:r w:rsidRPr="005E0F27">
              <w:rPr>
                <w:rFonts w:ascii="Calibri" w:eastAsia="Times New Roman" w:hAnsi="Calibri" w:cs="Calibri"/>
                <w:color w:val="000000"/>
                <w:sz w:val="20"/>
                <w:szCs w:val="20"/>
                <w:lang w:eastAsia="en-GB"/>
              </w:rPr>
              <w:t>Rheumatol</w:t>
            </w:r>
            <w:proofErr w:type="spellEnd"/>
            <w:r w:rsidRPr="005E0F27">
              <w:rPr>
                <w:rFonts w:ascii="Calibri" w:eastAsia="Times New Roman" w:hAnsi="Calibri" w:cs="Calibri"/>
                <w:color w:val="000000"/>
                <w:sz w:val="20"/>
                <w:szCs w:val="20"/>
                <w:lang w:eastAsia="en-GB"/>
              </w:rPr>
              <w:t xml:space="preserve"> 41:1163–1170, 2014.</w:t>
            </w:r>
          </w:p>
          <w:p w14:paraId="660CBEF0"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09FC9FE" w14:textId="75EEBA1D"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B077F4B" w14:textId="77777777" w:rsidTr="005E0F27">
        <w:trPr>
          <w:trHeight w:val="290"/>
        </w:trPr>
        <w:tc>
          <w:tcPr>
            <w:tcW w:w="9923" w:type="dxa"/>
            <w:tcBorders>
              <w:top w:val="nil"/>
              <w:left w:val="nil"/>
              <w:bottom w:val="nil"/>
              <w:right w:val="nil"/>
            </w:tcBorders>
            <w:shd w:val="clear" w:color="auto" w:fill="auto"/>
            <w:noWrap/>
            <w:vAlign w:val="center"/>
            <w:hideMark/>
          </w:tcPr>
          <w:p w14:paraId="78C8DB39" w14:textId="1205DDE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Wannamaker LW, Ayoub EM: Antibody </w:t>
            </w:r>
            <w:proofErr w:type="spellStart"/>
            <w:r w:rsidRPr="005E0F27">
              <w:rPr>
                <w:rFonts w:ascii="Calibri" w:eastAsia="Times New Roman" w:hAnsi="Calibri" w:cs="Calibri"/>
                <w:color w:val="000000"/>
                <w:sz w:val="20"/>
                <w:szCs w:val="20"/>
                <w:lang w:eastAsia="en-GB"/>
              </w:rPr>
              <w:t>titers</w:t>
            </w:r>
            <w:proofErr w:type="spellEnd"/>
            <w:r w:rsidRPr="005E0F27">
              <w:rPr>
                <w:rFonts w:ascii="Calibri" w:eastAsia="Times New Roman" w:hAnsi="Calibri" w:cs="Calibri"/>
                <w:color w:val="000000"/>
                <w:sz w:val="20"/>
                <w:szCs w:val="20"/>
                <w:lang w:eastAsia="en-GB"/>
              </w:rPr>
              <w:t xml:space="preserve"> in acute rheumatic fever. Circulation 21:598–614, 1960.</w:t>
            </w:r>
          </w:p>
          <w:p w14:paraId="061F6D52"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705AEB73" w14:textId="6F10F661"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9DD245B" w14:textId="77777777" w:rsidTr="005E0F27">
        <w:trPr>
          <w:trHeight w:val="290"/>
        </w:trPr>
        <w:tc>
          <w:tcPr>
            <w:tcW w:w="9923" w:type="dxa"/>
            <w:tcBorders>
              <w:top w:val="nil"/>
              <w:left w:val="nil"/>
              <w:bottom w:val="nil"/>
              <w:right w:val="nil"/>
            </w:tcBorders>
            <w:shd w:val="clear" w:color="auto" w:fill="auto"/>
            <w:noWrap/>
            <w:vAlign w:val="center"/>
            <w:hideMark/>
          </w:tcPr>
          <w:p w14:paraId="30E57D9E" w14:textId="7EB19A4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Weinstein R: Therapeutic apheresis in neurological disorders: A survey of the evidence in support of current category I and II indications for therapeutic plasma exchange. J Clin Apheresis 23:196–201, 2008.</w:t>
            </w:r>
          </w:p>
          <w:p w14:paraId="7E79B96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9AB40AE" w14:textId="20E94AC0"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48A89C4" w14:textId="77777777" w:rsidTr="005E0F27">
        <w:trPr>
          <w:trHeight w:val="290"/>
        </w:trPr>
        <w:tc>
          <w:tcPr>
            <w:tcW w:w="9923" w:type="dxa"/>
            <w:tcBorders>
              <w:top w:val="nil"/>
              <w:left w:val="nil"/>
              <w:bottom w:val="nil"/>
              <w:right w:val="nil"/>
            </w:tcBorders>
            <w:shd w:val="clear" w:color="auto" w:fill="auto"/>
            <w:noWrap/>
            <w:vAlign w:val="center"/>
            <w:hideMark/>
          </w:tcPr>
          <w:p w14:paraId="29EA457F" w14:textId="1ECA125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Weisman H, Qureshi IA,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w:t>
            </w:r>
            <w:proofErr w:type="spellStart"/>
            <w:r w:rsidRPr="005E0F27">
              <w:rPr>
                <w:rFonts w:ascii="Calibri" w:eastAsia="Times New Roman" w:hAnsi="Calibri" w:cs="Calibri"/>
                <w:color w:val="000000"/>
                <w:sz w:val="20"/>
                <w:szCs w:val="20"/>
                <w:lang w:eastAsia="en-GB"/>
              </w:rPr>
              <w:t>Scahill</w:t>
            </w:r>
            <w:proofErr w:type="spellEnd"/>
            <w:r w:rsidRPr="005E0F27">
              <w:rPr>
                <w:rFonts w:ascii="Calibri" w:eastAsia="Times New Roman" w:hAnsi="Calibri" w:cs="Calibri"/>
                <w:color w:val="000000"/>
                <w:sz w:val="20"/>
                <w:szCs w:val="20"/>
                <w:lang w:eastAsia="en-GB"/>
              </w:rPr>
              <w:t xml:space="preserve"> L, Bloch MH: Systematic review: Pharmacological treatment of tic disorders—efficacy of antipsychotic and alpha-2 adrenergic agonist agents. </w:t>
            </w:r>
            <w:proofErr w:type="spellStart"/>
            <w:r w:rsidRPr="005E0F27">
              <w:rPr>
                <w:rFonts w:ascii="Calibri" w:eastAsia="Times New Roman" w:hAnsi="Calibri" w:cs="Calibri"/>
                <w:color w:val="000000"/>
                <w:sz w:val="20"/>
                <w:szCs w:val="20"/>
                <w:lang w:eastAsia="en-GB"/>
              </w:rPr>
              <w:t>Neurosci</w:t>
            </w:r>
            <w:proofErr w:type="spellEnd"/>
            <w:r w:rsidRPr="005E0F27">
              <w:rPr>
                <w:rFonts w:ascii="Calibri" w:eastAsia="Times New Roman" w:hAnsi="Calibri" w:cs="Calibri"/>
                <w:color w:val="000000"/>
                <w:sz w:val="20"/>
                <w:szCs w:val="20"/>
                <w:lang w:eastAsia="en-GB"/>
              </w:rPr>
              <w:t xml:space="preserve"> </w:t>
            </w:r>
            <w:proofErr w:type="spellStart"/>
            <w:r w:rsidRPr="005E0F27">
              <w:rPr>
                <w:rFonts w:ascii="Calibri" w:eastAsia="Times New Roman" w:hAnsi="Calibri" w:cs="Calibri"/>
                <w:color w:val="000000"/>
                <w:sz w:val="20"/>
                <w:szCs w:val="20"/>
                <w:lang w:eastAsia="en-GB"/>
              </w:rPr>
              <w:t>Biobehav</w:t>
            </w:r>
            <w:proofErr w:type="spellEnd"/>
            <w:r w:rsidRPr="005E0F27">
              <w:rPr>
                <w:rFonts w:ascii="Calibri" w:eastAsia="Times New Roman" w:hAnsi="Calibri" w:cs="Calibri"/>
                <w:color w:val="000000"/>
                <w:sz w:val="20"/>
                <w:szCs w:val="20"/>
                <w:lang w:eastAsia="en-GB"/>
              </w:rPr>
              <w:t xml:space="preserve"> Rev 37:1162–1171, 2013.</w:t>
            </w:r>
          </w:p>
          <w:p w14:paraId="492F35F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3C8AC66" w14:textId="4C8F20CD"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A44BA82" w14:textId="77777777" w:rsidTr="005E0F27">
        <w:trPr>
          <w:trHeight w:val="290"/>
        </w:trPr>
        <w:tc>
          <w:tcPr>
            <w:tcW w:w="9923" w:type="dxa"/>
            <w:tcBorders>
              <w:top w:val="nil"/>
              <w:left w:val="nil"/>
              <w:bottom w:val="nil"/>
              <w:right w:val="nil"/>
            </w:tcBorders>
            <w:shd w:val="clear" w:color="auto" w:fill="auto"/>
            <w:noWrap/>
            <w:vAlign w:val="bottom"/>
            <w:hideMark/>
          </w:tcPr>
          <w:p w14:paraId="05F501B3" w14:textId="3335A60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Westwell</w:t>
            </w:r>
            <w:proofErr w:type="spellEnd"/>
            <w:r w:rsidRPr="005E0F27">
              <w:rPr>
                <w:rFonts w:ascii="Calibri" w:eastAsia="Times New Roman" w:hAnsi="Calibri" w:cs="Calibri"/>
                <w:color w:val="000000"/>
                <w:sz w:val="20"/>
                <w:szCs w:val="20"/>
                <w:lang w:eastAsia="en-GB"/>
              </w:rPr>
              <w:t xml:space="preserve">-Roper, C., Williams, K. A., Samuels, J., et al., 2019.  Immune-Related Comorbidities in Childhood-Onset Obsessive Compulsive Disorder:  Lifetime Prevalence in the </w:t>
            </w:r>
            <w:proofErr w:type="gramStart"/>
            <w:r w:rsidRPr="005E0F27">
              <w:rPr>
                <w:rFonts w:ascii="Calibri" w:eastAsia="Times New Roman" w:hAnsi="Calibri" w:cs="Calibri"/>
                <w:color w:val="000000"/>
                <w:sz w:val="20"/>
                <w:szCs w:val="20"/>
                <w:lang w:eastAsia="en-GB"/>
              </w:rPr>
              <w:t>Obsessive Compulsive</w:t>
            </w:r>
            <w:proofErr w:type="gramEnd"/>
            <w:r w:rsidRPr="005E0F27">
              <w:rPr>
                <w:rFonts w:ascii="Calibri" w:eastAsia="Times New Roman" w:hAnsi="Calibri" w:cs="Calibri"/>
                <w:color w:val="000000"/>
                <w:sz w:val="20"/>
                <w:szCs w:val="20"/>
                <w:lang w:eastAsia="en-GB"/>
              </w:rPr>
              <w:t xml:space="preserve"> Disorder Collaborative Genetics Association Study.  Journal of Child and Adolescent Psychopharmacology, 1-10. </w:t>
            </w:r>
            <w:hyperlink r:id="rId25" w:history="1">
              <w:r w:rsidR="005E0F27" w:rsidRPr="005E0F27">
                <w:rPr>
                  <w:rStyle w:val="Hyperlink"/>
                  <w:rFonts w:ascii="Calibri" w:eastAsia="Times New Roman" w:hAnsi="Calibri" w:cs="Calibri"/>
                  <w:sz w:val="20"/>
                  <w:szCs w:val="20"/>
                  <w:lang w:eastAsia="en-GB"/>
                </w:rPr>
                <w:t>http://dx.doi.org/10.1089/cap.2018.0140</w:t>
              </w:r>
            </w:hyperlink>
          </w:p>
          <w:p w14:paraId="2C2E88CC"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21D3ED56" w14:textId="1B78D7A1"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560EC9A" w14:textId="77777777" w:rsidTr="005E0F27">
        <w:trPr>
          <w:trHeight w:val="290"/>
        </w:trPr>
        <w:tc>
          <w:tcPr>
            <w:tcW w:w="9923" w:type="dxa"/>
            <w:tcBorders>
              <w:top w:val="nil"/>
              <w:left w:val="nil"/>
              <w:bottom w:val="nil"/>
              <w:right w:val="nil"/>
            </w:tcBorders>
            <w:shd w:val="clear" w:color="auto" w:fill="auto"/>
            <w:noWrap/>
            <w:vAlign w:val="center"/>
            <w:hideMark/>
          </w:tcPr>
          <w:p w14:paraId="258359AC" w14:textId="1042CD6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Wile</w:t>
            </w:r>
            <w:proofErr w:type="spellEnd"/>
            <w:r w:rsidRPr="005E0F27">
              <w:rPr>
                <w:rFonts w:ascii="Calibri" w:eastAsia="Times New Roman" w:hAnsi="Calibri" w:cs="Calibri"/>
                <w:color w:val="000000"/>
                <w:sz w:val="20"/>
                <w:szCs w:val="20"/>
                <w:lang w:eastAsia="en-GB"/>
              </w:rPr>
              <w:t xml:space="preserve"> DJ, </w:t>
            </w:r>
            <w:proofErr w:type="spellStart"/>
            <w:r w:rsidRPr="005E0F27">
              <w:rPr>
                <w:rFonts w:ascii="Calibri" w:eastAsia="Times New Roman" w:hAnsi="Calibri" w:cs="Calibri"/>
                <w:color w:val="000000"/>
                <w:sz w:val="20"/>
                <w:szCs w:val="20"/>
                <w:lang w:eastAsia="en-GB"/>
              </w:rPr>
              <w:t>Pringsheim</w:t>
            </w:r>
            <w:proofErr w:type="spellEnd"/>
            <w:r w:rsidRPr="005E0F27">
              <w:rPr>
                <w:rFonts w:ascii="Calibri" w:eastAsia="Times New Roman" w:hAnsi="Calibri" w:cs="Calibri"/>
                <w:color w:val="000000"/>
                <w:sz w:val="20"/>
                <w:szCs w:val="20"/>
                <w:lang w:eastAsia="en-GB"/>
              </w:rPr>
              <w:t xml:space="preserve"> TM: </w:t>
            </w:r>
            <w:proofErr w:type="spellStart"/>
            <w:r w:rsidRPr="005E0F27">
              <w:rPr>
                <w:rFonts w:ascii="Calibri" w:eastAsia="Times New Roman" w:hAnsi="Calibri" w:cs="Calibri"/>
                <w:color w:val="000000"/>
                <w:sz w:val="20"/>
                <w:szCs w:val="20"/>
                <w:lang w:eastAsia="en-GB"/>
              </w:rPr>
              <w:t>Behavior</w:t>
            </w:r>
            <w:proofErr w:type="spellEnd"/>
            <w:r w:rsidRPr="005E0F27">
              <w:rPr>
                <w:rFonts w:ascii="Calibri" w:eastAsia="Times New Roman" w:hAnsi="Calibri" w:cs="Calibri"/>
                <w:color w:val="000000"/>
                <w:sz w:val="20"/>
                <w:szCs w:val="20"/>
                <w:lang w:eastAsia="en-GB"/>
              </w:rPr>
              <w:t xml:space="preserve"> therapy for </w:t>
            </w:r>
            <w:proofErr w:type="spellStart"/>
            <w:r w:rsidRPr="005E0F27">
              <w:rPr>
                <w:rFonts w:ascii="Calibri" w:eastAsia="Times New Roman" w:hAnsi="Calibri" w:cs="Calibri"/>
                <w:color w:val="000000"/>
                <w:sz w:val="20"/>
                <w:szCs w:val="20"/>
                <w:lang w:eastAsia="en-GB"/>
              </w:rPr>
              <w:t>tourette</w:t>
            </w:r>
            <w:proofErr w:type="spellEnd"/>
            <w:r w:rsidRPr="005E0F27">
              <w:rPr>
                <w:rFonts w:ascii="Calibri" w:eastAsia="Times New Roman" w:hAnsi="Calibri" w:cs="Calibri"/>
                <w:color w:val="000000"/>
                <w:sz w:val="20"/>
                <w:szCs w:val="20"/>
                <w:lang w:eastAsia="en-GB"/>
              </w:rPr>
              <w:t xml:space="preserve"> syndrome: A systematic review and meta-analysis. </w:t>
            </w:r>
            <w:proofErr w:type="spellStart"/>
            <w:r w:rsidRPr="005E0F27">
              <w:rPr>
                <w:rFonts w:ascii="Calibri" w:eastAsia="Times New Roman" w:hAnsi="Calibri" w:cs="Calibri"/>
                <w:color w:val="000000"/>
                <w:sz w:val="20"/>
                <w:szCs w:val="20"/>
                <w:lang w:eastAsia="en-GB"/>
              </w:rPr>
              <w:t>Curr</w:t>
            </w:r>
            <w:proofErr w:type="spellEnd"/>
            <w:r w:rsidRPr="005E0F27">
              <w:rPr>
                <w:rFonts w:ascii="Calibri" w:eastAsia="Times New Roman" w:hAnsi="Calibri" w:cs="Calibri"/>
                <w:color w:val="000000"/>
                <w:sz w:val="20"/>
                <w:szCs w:val="20"/>
                <w:lang w:eastAsia="en-GB"/>
              </w:rPr>
              <w:t xml:space="preserve"> Treat Options </w:t>
            </w:r>
            <w:proofErr w:type="spellStart"/>
            <w:r w:rsidRPr="005E0F27">
              <w:rPr>
                <w:rFonts w:ascii="Calibri" w:eastAsia="Times New Roman" w:hAnsi="Calibri" w:cs="Calibri"/>
                <w:color w:val="000000"/>
                <w:sz w:val="20"/>
                <w:szCs w:val="20"/>
                <w:lang w:eastAsia="en-GB"/>
              </w:rPr>
              <w:t>Neurol</w:t>
            </w:r>
            <w:proofErr w:type="spellEnd"/>
            <w:r w:rsidRPr="005E0F27">
              <w:rPr>
                <w:rFonts w:ascii="Calibri" w:eastAsia="Times New Roman" w:hAnsi="Calibri" w:cs="Calibri"/>
                <w:color w:val="000000"/>
                <w:sz w:val="20"/>
                <w:szCs w:val="20"/>
                <w:lang w:eastAsia="en-GB"/>
              </w:rPr>
              <w:t xml:space="preserve"> 15:385–395, 2013.</w:t>
            </w:r>
          </w:p>
          <w:p w14:paraId="6DCFCE33"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9B3E4E5" w14:textId="51041AC2"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4293F10D" w14:textId="77777777" w:rsidTr="005E0F27">
        <w:trPr>
          <w:trHeight w:val="290"/>
        </w:trPr>
        <w:tc>
          <w:tcPr>
            <w:tcW w:w="9923" w:type="dxa"/>
            <w:tcBorders>
              <w:top w:val="nil"/>
              <w:left w:val="nil"/>
              <w:bottom w:val="nil"/>
              <w:right w:val="nil"/>
            </w:tcBorders>
            <w:shd w:val="clear" w:color="auto" w:fill="auto"/>
            <w:noWrap/>
            <w:vAlign w:val="center"/>
            <w:hideMark/>
          </w:tcPr>
          <w:p w14:paraId="04FCC241" w14:textId="5826612E"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Williams KA,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Farmer CA, </w:t>
            </w:r>
            <w:proofErr w:type="spellStart"/>
            <w:r w:rsidRPr="005E0F27">
              <w:rPr>
                <w:rFonts w:ascii="Calibri" w:eastAsia="Times New Roman" w:hAnsi="Calibri" w:cs="Calibri"/>
                <w:color w:val="000000"/>
                <w:sz w:val="20"/>
                <w:szCs w:val="20"/>
                <w:lang w:eastAsia="en-GB"/>
              </w:rPr>
              <w:t>Grantz</w:t>
            </w:r>
            <w:proofErr w:type="spellEnd"/>
            <w:r w:rsidRPr="005E0F27">
              <w:rPr>
                <w:rFonts w:ascii="Calibri" w:eastAsia="Times New Roman" w:hAnsi="Calibri" w:cs="Calibri"/>
                <w:color w:val="000000"/>
                <w:sz w:val="20"/>
                <w:szCs w:val="20"/>
                <w:lang w:eastAsia="en-GB"/>
              </w:rPr>
              <w:t xml:space="preserve"> H, Grant PJ, D’Souza P, </w:t>
            </w:r>
            <w:proofErr w:type="spellStart"/>
            <w:r w:rsidRPr="005E0F27">
              <w:rPr>
                <w:rFonts w:ascii="Calibri" w:eastAsia="Times New Roman" w:hAnsi="Calibri" w:cs="Calibri"/>
                <w:color w:val="000000"/>
                <w:sz w:val="20"/>
                <w:szCs w:val="20"/>
                <w:lang w:eastAsia="en-GB"/>
              </w:rPr>
              <w:t>Hommer</w:t>
            </w:r>
            <w:proofErr w:type="spellEnd"/>
            <w:r w:rsidRPr="005E0F27">
              <w:rPr>
                <w:rFonts w:ascii="Calibri" w:eastAsia="Times New Roman" w:hAnsi="Calibri" w:cs="Calibri"/>
                <w:color w:val="000000"/>
                <w:sz w:val="20"/>
                <w:szCs w:val="20"/>
                <w:lang w:eastAsia="en-GB"/>
              </w:rPr>
              <w:t xml:space="preserve"> R, </w:t>
            </w:r>
            <w:proofErr w:type="spellStart"/>
            <w:r w:rsidRPr="005E0F27">
              <w:rPr>
                <w:rFonts w:ascii="Calibri" w:eastAsia="Times New Roman" w:hAnsi="Calibri" w:cs="Calibri"/>
                <w:color w:val="000000"/>
                <w:sz w:val="20"/>
                <w:szCs w:val="20"/>
                <w:lang w:eastAsia="en-GB"/>
              </w:rPr>
              <w:t>Katsovich</w:t>
            </w:r>
            <w:proofErr w:type="spellEnd"/>
            <w:r w:rsidRPr="005E0F27">
              <w:rPr>
                <w:rFonts w:ascii="Calibri" w:eastAsia="Times New Roman" w:hAnsi="Calibri" w:cs="Calibri"/>
                <w:color w:val="000000"/>
                <w:sz w:val="20"/>
                <w:szCs w:val="20"/>
                <w:lang w:eastAsia="en-GB"/>
              </w:rPr>
              <w:t xml:space="preserve"> L, King RA, </w:t>
            </w:r>
            <w:proofErr w:type="spellStart"/>
            <w:r w:rsidRPr="005E0F27">
              <w:rPr>
                <w:rFonts w:ascii="Calibri" w:eastAsia="Times New Roman" w:hAnsi="Calibri" w:cs="Calibri"/>
                <w:color w:val="000000"/>
                <w:sz w:val="20"/>
                <w:szCs w:val="20"/>
                <w:lang w:eastAsia="en-GB"/>
              </w:rPr>
              <w:t>Leckman</w:t>
            </w:r>
            <w:proofErr w:type="spellEnd"/>
            <w:r w:rsidRPr="005E0F27">
              <w:rPr>
                <w:rFonts w:ascii="Calibri" w:eastAsia="Times New Roman" w:hAnsi="Calibri" w:cs="Calibri"/>
                <w:color w:val="000000"/>
                <w:sz w:val="20"/>
                <w:szCs w:val="20"/>
                <w:lang w:eastAsia="en-GB"/>
              </w:rPr>
              <w:t xml:space="preserve"> JF: Randomized, controlled trial of intravenous immunoglobulin for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infections. J Am </w:t>
            </w:r>
            <w:proofErr w:type="spellStart"/>
            <w:r w:rsidRPr="005E0F27">
              <w:rPr>
                <w:rFonts w:ascii="Calibri" w:eastAsia="Times New Roman" w:hAnsi="Calibri" w:cs="Calibri"/>
                <w:color w:val="000000"/>
                <w:sz w:val="20"/>
                <w:szCs w:val="20"/>
                <w:lang w:eastAsia="en-GB"/>
              </w:rPr>
              <w:t>Acad</w:t>
            </w:r>
            <w:proofErr w:type="spellEnd"/>
            <w:r w:rsidRPr="005E0F27">
              <w:rPr>
                <w:rFonts w:ascii="Calibri" w:eastAsia="Times New Roman" w:hAnsi="Calibri" w:cs="Calibri"/>
                <w:color w:val="000000"/>
                <w:sz w:val="20"/>
                <w:szCs w:val="20"/>
                <w:lang w:eastAsia="en-GB"/>
              </w:rPr>
              <w:t xml:space="preserve"> Child </w:t>
            </w:r>
            <w:proofErr w:type="spellStart"/>
            <w:r w:rsidRPr="005E0F27">
              <w:rPr>
                <w:rFonts w:ascii="Calibri" w:eastAsia="Times New Roman" w:hAnsi="Calibri" w:cs="Calibri"/>
                <w:color w:val="000000"/>
                <w:sz w:val="20"/>
                <w:szCs w:val="20"/>
                <w:lang w:eastAsia="en-GB"/>
              </w:rPr>
              <w:t>Adolesc</w:t>
            </w:r>
            <w:proofErr w:type="spellEnd"/>
            <w:r w:rsidRPr="005E0F27">
              <w:rPr>
                <w:rFonts w:ascii="Calibri" w:eastAsia="Times New Roman" w:hAnsi="Calibri" w:cs="Calibri"/>
                <w:color w:val="000000"/>
                <w:sz w:val="20"/>
                <w:szCs w:val="20"/>
                <w:lang w:eastAsia="en-GB"/>
              </w:rPr>
              <w:t xml:space="preserve"> Psychiatry 55:860–867, 2016.</w:t>
            </w:r>
          </w:p>
          <w:p w14:paraId="536AF5DB"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2618765" w14:textId="3B13E31E"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191C774" w14:textId="77777777" w:rsidTr="005E0F27">
        <w:trPr>
          <w:trHeight w:val="290"/>
        </w:trPr>
        <w:tc>
          <w:tcPr>
            <w:tcW w:w="9923" w:type="dxa"/>
            <w:tcBorders>
              <w:top w:val="nil"/>
              <w:left w:val="nil"/>
              <w:bottom w:val="nil"/>
              <w:right w:val="nil"/>
            </w:tcBorders>
            <w:shd w:val="clear" w:color="auto" w:fill="auto"/>
            <w:noWrap/>
            <w:vAlign w:val="center"/>
            <w:hideMark/>
          </w:tcPr>
          <w:p w14:paraId="0B32BCF4" w14:textId="4966ABB9"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lastRenderedPageBreak/>
              <w:t xml:space="preserve">Williams KA, </w:t>
            </w:r>
            <w:proofErr w:type="spellStart"/>
            <w:r w:rsidRPr="005E0F27">
              <w:rPr>
                <w:rFonts w:ascii="Calibri" w:eastAsia="Times New Roman" w:hAnsi="Calibri" w:cs="Calibri"/>
                <w:color w:val="000000"/>
                <w:sz w:val="20"/>
                <w:szCs w:val="20"/>
                <w:lang w:eastAsia="en-GB"/>
              </w:rPr>
              <w:t>Swedo</w:t>
            </w:r>
            <w:proofErr w:type="spellEnd"/>
            <w:r w:rsidRPr="005E0F27">
              <w:rPr>
                <w:rFonts w:ascii="Calibri" w:eastAsia="Times New Roman" w:hAnsi="Calibri" w:cs="Calibri"/>
                <w:color w:val="000000"/>
                <w:sz w:val="20"/>
                <w:szCs w:val="20"/>
                <w:lang w:eastAsia="en-GB"/>
              </w:rPr>
              <w:t xml:space="preserve"> SE: Post-infectious autoimmune disorders: Sydenham’s chorea, PANDAS and beyond. Brain Res 1617:144–154, 2015.</w:t>
            </w:r>
          </w:p>
          <w:p w14:paraId="02D6B7E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09364E0" w14:textId="6FB4EE9C"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3AB9CA08" w14:textId="77777777" w:rsidTr="005E0F27">
        <w:trPr>
          <w:trHeight w:val="290"/>
        </w:trPr>
        <w:tc>
          <w:tcPr>
            <w:tcW w:w="9923" w:type="dxa"/>
            <w:tcBorders>
              <w:top w:val="nil"/>
              <w:left w:val="nil"/>
              <w:bottom w:val="nil"/>
              <w:right w:val="nil"/>
            </w:tcBorders>
            <w:shd w:val="clear" w:color="auto" w:fill="auto"/>
            <w:noWrap/>
            <w:vAlign w:val="center"/>
            <w:hideMark/>
          </w:tcPr>
          <w:p w14:paraId="4F5A6473" w14:textId="02597DF3"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Wong PH, White KM: Impact of immunoglobulin therapy in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disease: A review of immune mechanisms. Clin Rev Allergy Immunol 51:303–314, 2016.</w:t>
            </w:r>
          </w:p>
          <w:p w14:paraId="3E4177C5"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09DA46E" w14:textId="34878DDF"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7FBD21A6" w14:textId="77777777" w:rsidTr="005E0F27">
        <w:trPr>
          <w:trHeight w:val="290"/>
        </w:trPr>
        <w:tc>
          <w:tcPr>
            <w:tcW w:w="9923" w:type="dxa"/>
            <w:tcBorders>
              <w:top w:val="nil"/>
              <w:left w:val="nil"/>
              <w:bottom w:val="nil"/>
              <w:right w:val="nil"/>
            </w:tcBorders>
            <w:shd w:val="clear" w:color="auto" w:fill="auto"/>
            <w:noWrap/>
            <w:vAlign w:val="center"/>
            <w:hideMark/>
          </w:tcPr>
          <w:p w14:paraId="1333161B" w14:textId="709C9CA5"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r w:rsidRPr="005E0F27">
              <w:rPr>
                <w:rFonts w:ascii="Calibri" w:eastAsia="Times New Roman" w:hAnsi="Calibri" w:cs="Calibri"/>
                <w:color w:val="000000"/>
                <w:sz w:val="20"/>
                <w:szCs w:val="20"/>
                <w:lang w:eastAsia="en-GB"/>
              </w:rPr>
              <w:t xml:space="preserve">Xiao L, Xing C, Yang Z, Xu S, Wang M, Du H, Liu K: Huang Z: Vitamin D supplementation for the prevention of childhood acute respiratory infections: A systematic review of randomised controlled trials. Br J </w:t>
            </w:r>
            <w:proofErr w:type="spellStart"/>
            <w:r w:rsidRPr="005E0F27">
              <w:rPr>
                <w:rFonts w:ascii="Calibri" w:eastAsia="Times New Roman" w:hAnsi="Calibri" w:cs="Calibri"/>
                <w:color w:val="000000"/>
                <w:sz w:val="20"/>
                <w:szCs w:val="20"/>
                <w:lang w:eastAsia="en-GB"/>
              </w:rPr>
              <w:t>Nutr</w:t>
            </w:r>
            <w:proofErr w:type="spellEnd"/>
            <w:r w:rsidRPr="005E0F27">
              <w:rPr>
                <w:rFonts w:ascii="Calibri" w:eastAsia="Times New Roman" w:hAnsi="Calibri" w:cs="Calibri"/>
                <w:color w:val="000000"/>
                <w:sz w:val="20"/>
                <w:szCs w:val="20"/>
                <w:lang w:eastAsia="en-GB"/>
              </w:rPr>
              <w:t xml:space="preserve"> 114:1026–1034, 2015.</w:t>
            </w:r>
          </w:p>
          <w:p w14:paraId="43326791"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048865FC" w14:textId="59CC71B5"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24FE3EF5" w14:textId="77777777" w:rsidTr="005E0F27">
        <w:trPr>
          <w:trHeight w:val="290"/>
        </w:trPr>
        <w:tc>
          <w:tcPr>
            <w:tcW w:w="9923" w:type="dxa"/>
            <w:tcBorders>
              <w:top w:val="nil"/>
              <w:left w:val="nil"/>
              <w:bottom w:val="nil"/>
              <w:right w:val="nil"/>
            </w:tcBorders>
            <w:shd w:val="clear" w:color="auto" w:fill="auto"/>
            <w:noWrap/>
            <w:vAlign w:val="center"/>
            <w:hideMark/>
          </w:tcPr>
          <w:p w14:paraId="231A9196" w14:textId="7FBC08CD"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Yaddanapudi</w:t>
            </w:r>
            <w:proofErr w:type="spellEnd"/>
            <w:r w:rsidRPr="005E0F27">
              <w:rPr>
                <w:rFonts w:ascii="Calibri" w:eastAsia="Times New Roman" w:hAnsi="Calibri" w:cs="Calibri"/>
                <w:color w:val="000000"/>
                <w:sz w:val="20"/>
                <w:szCs w:val="20"/>
                <w:lang w:eastAsia="en-GB"/>
              </w:rPr>
              <w:t xml:space="preserve"> K, Hornig M, Serge R, De Miranda J, </w:t>
            </w:r>
            <w:proofErr w:type="spellStart"/>
            <w:r w:rsidRPr="005E0F27">
              <w:rPr>
                <w:rFonts w:ascii="Calibri" w:eastAsia="Times New Roman" w:hAnsi="Calibri" w:cs="Calibri"/>
                <w:color w:val="000000"/>
                <w:sz w:val="20"/>
                <w:szCs w:val="20"/>
                <w:lang w:eastAsia="en-GB"/>
              </w:rPr>
              <w:t>Baghban</w:t>
            </w:r>
            <w:proofErr w:type="spellEnd"/>
            <w:r w:rsidRPr="005E0F27">
              <w:rPr>
                <w:rFonts w:ascii="Calibri" w:eastAsia="Times New Roman" w:hAnsi="Calibri" w:cs="Calibri"/>
                <w:color w:val="000000"/>
                <w:sz w:val="20"/>
                <w:szCs w:val="20"/>
                <w:lang w:eastAsia="en-GB"/>
              </w:rPr>
              <w:t xml:space="preserve"> A, </w:t>
            </w:r>
            <w:proofErr w:type="spellStart"/>
            <w:r w:rsidRPr="005E0F27">
              <w:rPr>
                <w:rFonts w:ascii="Calibri" w:eastAsia="Times New Roman" w:hAnsi="Calibri" w:cs="Calibri"/>
                <w:color w:val="000000"/>
                <w:sz w:val="20"/>
                <w:szCs w:val="20"/>
                <w:lang w:eastAsia="en-GB"/>
              </w:rPr>
              <w:t>Villar</w:t>
            </w:r>
            <w:proofErr w:type="spellEnd"/>
            <w:r w:rsidRPr="005E0F27">
              <w:rPr>
                <w:rFonts w:ascii="Calibri" w:eastAsia="Times New Roman" w:hAnsi="Calibri" w:cs="Calibri"/>
                <w:color w:val="000000"/>
                <w:sz w:val="20"/>
                <w:szCs w:val="20"/>
                <w:lang w:eastAsia="en-GB"/>
              </w:rPr>
              <w:t xml:space="preserve"> G, Lipkin WI: Passive transfer of Streptococcus-induced antibodies reproduces </w:t>
            </w:r>
            <w:proofErr w:type="spellStart"/>
            <w:r w:rsidRPr="005E0F27">
              <w:rPr>
                <w:rFonts w:ascii="Calibri" w:eastAsia="Times New Roman" w:hAnsi="Calibri" w:cs="Calibri"/>
                <w:color w:val="000000"/>
                <w:sz w:val="20"/>
                <w:szCs w:val="20"/>
                <w:lang w:eastAsia="en-GB"/>
              </w:rPr>
              <w:t>behavioral</w:t>
            </w:r>
            <w:proofErr w:type="spellEnd"/>
            <w:r w:rsidRPr="005E0F27">
              <w:rPr>
                <w:rFonts w:ascii="Calibri" w:eastAsia="Times New Roman" w:hAnsi="Calibri" w:cs="Calibri"/>
                <w:color w:val="000000"/>
                <w:sz w:val="20"/>
                <w:szCs w:val="20"/>
                <w:lang w:eastAsia="en-GB"/>
              </w:rPr>
              <w:t xml:space="preserve"> disturbances in a mouse model of </w:t>
            </w:r>
            <w:proofErr w:type="spellStart"/>
            <w:r w:rsidRPr="005E0F27">
              <w:rPr>
                <w:rFonts w:ascii="Calibri" w:eastAsia="Times New Roman" w:hAnsi="Calibri" w:cs="Calibri"/>
                <w:color w:val="000000"/>
                <w:sz w:val="20"/>
                <w:szCs w:val="20"/>
                <w:lang w:eastAsia="en-GB"/>
              </w:rPr>
              <w:t>pediatric</w:t>
            </w:r>
            <w:proofErr w:type="spellEnd"/>
            <w:r w:rsidRPr="005E0F27">
              <w:rPr>
                <w:rFonts w:ascii="Calibri" w:eastAsia="Times New Roman" w:hAnsi="Calibri" w:cs="Calibri"/>
                <w:color w:val="000000"/>
                <w:sz w:val="20"/>
                <w:szCs w:val="20"/>
                <w:lang w:eastAsia="en-GB"/>
              </w:rPr>
              <w:t xml:space="preserve"> autoimmune neuropsychiatric disorders associated with streptococcal infection. Mol Psychiatry 15:712–726, 2010.</w:t>
            </w:r>
          </w:p>
          <w:p w14:paraId="6BAAAC96"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15C0EAD9" w14:textId="29E3CC1F"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537B4D1F" w14:textId="77777777" w:rsidTr="005E0F27">
        <w:trPr>
          <w:trHeight w:val="290"/>
        </w:trPr>
        <w:tc>
          <w:tcPr>
            <w:tcW w:w="9923" w:type="dxa"/>
            <w:tcBorders>
              <w:top w:val="nil"/>
              <w:left w:val="nil"/>
              <w:bottom w:val="nil"/>
              <w:right w:val="nil"/>
            </w:tcBorders>
            <w:shd w:val="clear" w:color="auto" w:fill="auto"/>
            <w:noWrap/>
            <w:vAlign w:val="center"/>
            <w:hideMark/>
          </w:tcPr>
          <w:p w14:paraId="13E98D11" w14:textId="0DABEA1C"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Yildiz</w:t>
            </w:r>
            <w:proofErr w:type="spellEnd"/>
            <w:r w:rsidRPr="005E0F27">
              <w:rPr>
                <w:rFonts w:ascii="Calibri" w:eastAsia="Times New Roman" w:hAnsi="Calibri" w:cs="Calibri"/>
                <w:color w:val="000000"/>
                <w:sz w:val="20"/>
                <w:szCs w:val="20"/>
                <w:lang w:eastAsia="en-GB"/>
              </w:rPr>
              <w:t xml:space="preserve"> I, </w:t>
            </w:r>
            <w:proofErr w:type="spellStart"/>
            <w:r w:rsidRPr="005E0F27">
              <w:rPr>
                <w:rFonts w:ascii="Calibri" w:eastAsia="Times New Roman" w:hAnsi="Calibri" w:cs="Calibri"/>
                <w:color w:val="000000"/>
                <w:sz w:val="20"/>
                <w:szCs w:val="20"/>
                <w:lang w:eastAsia="en-GB"/>
              </w:rPr>
              <w:t>Unuvar</w:t>
            </w:r>
            <w:proofErr w:type="spellEnd"/>
            <w:r w:rsidRPr="005E0F27">
              <w:rPr>
                <w:rFonts w:ascii="Calibri" w:eastAsia="Times New Roman" w:hAnsi="Calibri" w:cs="Calibri"/>
                <w:color w:val="000000"/>
                <w:sz w:val="20"/>
                <w:szCs w:val="20"/>
                <w:lang w:eastAsia="en-GB"/>
              </w:rPr>
              <w:t xml:space="preserve"> E, </w:t>
            </w:r>
            <w:proofErr w:type="spellStart"/>
            <w:r w:rsidRPr="005E0F27">
              <w:rPr>
                <w:rFonts w:ascii="Calibri" w:eastAsia="Times New Roman" w:hAnsi="Calibri" w:cs="Calibri"/>
                <w:color w:val="000000"/>
                <w:sz w:val="20"/>
                <w:szCs w:val="20"/>
                <w:lang w:eastAsia="en-GB"/>
              </w:rPr>
              <w:t>Zeybek</w:t>
            </w:r>
            <w:proofErr w:type="spellEnd"/>
            <w:r w:rsidRPr="005E0F27">
              <w:rPr>
                <w:rFonts w:ascii="Calibri" w:eastAsia="Times New Roman" w:hAnsi="Calibri" w:cs="Calibri"/>
                <w:color w:val="000000"/>
                <w:sz w:val="20"/>
                <w:szCs w:val="20"/>
                <w:lang w:eastAsia="en-GB"/>
              </w:rPr>
              <w:t xml:space="preserve"> U, </w:t>
            </w:r>
            <w:proofErr w:type="spellStart"/>
            <w:r w:rsidRPr="005E0F27">
              <w:rPr>
                <w:rFonts w:ascii="Calibri" w:eastAsia="Times New Roman" w:hAnsi="Calibri" w:cs="Calibri"/>
                <w:color w:val="000000"/>
                <w:sz w:val="20"/>
                <w:szCs w:val="20"/>
                <w:lang w:eastAsia="en-GB"/>
              </w:rPr>
              <w:t>Toptas</w:t>
            </w:r>
            <w:proofErr w:type="spellEnd"/>
            <w:r w:rsidRPr="005E0F27">
              <w:rPr>
                <w:rFonts w:ascii="Calibri" w:eastAsia="Times New Roman" w:hAnsi="Calibri" w:cs="Calibri"/>
                <w:color w:val="000000"/>
                <w:sz w:val="20"/>
                <w:szCs w:val="20"/>
                <w:lang w:eastAsia="en-GB"/>
              </w:rPr>
              <w:t xml:space="preserve"> B, </w:t>
            </w:r>
            <w:proofErr w:type="spellStart"/>
            <w:r w:rsidRPr="005E0F27">
              <w:rPr>
                <w:rFonts w:ascii="Calibri" w:eastAsia="Times New Roman" w:hAnsi="Calibri" w:cs="Calibri"/>
                <w:color w:val="000000"/>
                <w:sz w:val="20"/>
                <w:szCs w:val="20"/>
                <w:lang w:eastAsia="en-GB"/>
              </w:rPr>
              <w:t>Cacina</w:t>
            </w:r>
            <w:proofErr w:type="spellEnd"/>
            <w:r w:rsidRPr="005E0F27">
              <w:rPr>
                <w:rFonts w:ascii="Calibri" w:eastAsia="Times New Roman" w:hAnsi="Calibri" w:cs="Calibri"/>
                <w:color w:val="000000"/>
                <w:sz w:val="20"/>
                <w:szCs w:val="20"/>
                <w:lang w:eastAsia="en-GB"/>
              </w:rPr>
              <w:t xml:space="preserve"> C, </w:t>
            </w:r>
            <w:proofErr w:type="spellStart"/>
            <w:r w:rsidRPr="005E0F27">
              <w:rPr>
                <w:rFonts w:ascii="Calibri" w:eastAsia="Times New Roman" w:hAnsi="Calibri" w:cs="Calibri"/>
                <w:color w:val="000000"/>
                <w:sz w:val="20"/>
                <w:szCs w:val="20"/>
                <w:lang w:eastAsia="en-GB"/>
              </w:rPr>
              <w:t>Toprak</w:t>
            </w:r>
            <w:proofErr w:type="spellEnd"/>
            <w:r w:rsidRPr="005E0F27">
              <w:rPr>
                <w:rFonts w:ascii="Calibri" w:eastAsia="Times New Roman" w:hAnsi="Calibri" w:cs="Calibri"/>
                <w:color w:val="000000"/>
                <w:sz w:val="20"/>
                <w:szCs w:val="20"/>
                <w:lang w:eastAsia="en-GB"/>
              </w:rPr>
              <w:t xml:space="preserve"> S, </w:t>
            </w:r>
            <w:proofErr w:type="spellStart"/>
            <w:r w:rsidRPr="005E0F27">
              <w:rPr>
                <w:rFonts w:ascii="Calibri" w:eastAsia="Times New Roman" w:hAnsi="Calibri" w:cs="Calibri"/>
                <w:color w:val="000000"/>
                <w:sz w:val="20"/>
                <w:szCs w:val="20"/>
                <w:lang w:eastAsia="en-GB"/>
              </w:rPr>
              <w:t>Kilic</w:t>
            </w:r>
            <w:proofErr w:type="spellEnd"/>
            <w:r w:rsidRPr="005E0F27">
              <w:rPr>
                <w:rFonts w:ascii="Calibri" w:eastAsia="Times New Roman" w:hAnsi="Calibri" w:cs="Calibri"/>
                <w:color w:val="000000"/>
                <w:sz w:val="20"/>
                <w:szCs w:val="20"/>
                <w:lang w:eastAsia="en-GB"/>
              </w:rPr>
              <w:t xml:space="preserve"> A, Aydin S: The role of vitamin D in children with recurrent tonsillopharyngitis. Ital J </w:t>
            </w:r>
            <w:proofErr w:type="spellStart"/>
            <w:r w:rsidRPr="005E0F27">
              <w:rPr>
                <w:rFonts w:ascii="Calibri" w:eastAsia="Times New Roman" w:hAnsi="Calibri" w:cs="Calibri"/>
                <w:color w:val="000000"/>
                <w:sz w:val="20"/>
                <w:szCs w:val="20"/>
                <w:lang w:eastAsia="en-GB"/>
              </w:rPr>
              <w:t>Pediatr</w:t>
            </w:r>
            <w:proofErr w:type="spellEnd"/>
            <w:r w:rsidRPr="005E0F27">
              <w:rPr>
                <w:rFonts w:ascii="Calibri" w:eastAsia="Times New Roman" w:hAnsi="Calibri" w:cs="Calibri"/>
                <w:color w:val="000000"/>
                <w:sz w:val="20"/>
                <w:szCs w:val="20"/>
                <w:lang w:eastAsia="en-GB"/>
              </w:rPr>
              <w:t xml:space="preserve"> 38:25–31, 2012.</w:t>
            </w:r>
          </w:p>
          <w:p w14:paraId="1740F224"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48C1F25A" w14:textId="3A70C95B"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11ABDB13" w14:textId="77777777" w:rsidTr="005E0F27">
        <w:trPr>
          <w:trHeight w:val="290"/>
        </w:trPr>
        <w:tc>
          <w:tcPr>
            <w:tcW w:w="9923" w:type="dxa"/>
            <w:tcBorders>
              <w:top w:val="nil"/>
              <w:left w:val="nil"/>
              <w:bottom w:val="nil"/>
              <w:right w:val="nil"/>
            </w:tcBorders>
            <w:shd w:val="clear" w:color="auto" w:fill="auto"/>
            <w:noWrap/>
            <w:vAlign w:val="center"/>
            <w:hideMark/>
          </w:tcPr>
          <w:p w14:paraId="0FB1FE2D" w14:textId="31960ADF" w:rsidR="00112F3F"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Zandman</w:t>
            </w:r>
            <w:proofErr w:type="spellEnd"/>
            <w:r w:rsidRPr="005E0F27">
              <w:rPr>
                <w:rFonts w:ascii="Calibri" w:eastAsia="Times New Roman" w:hAnsi="Calibri" w:cs="Calibri"/>
                <w:color w:val="000000"/>
                <w:sz w:val="20"/>
                <w:szCs w:val="20"/>
                <w:lang w:eastAsia="en-GB"/>
              </w:rPr>
              <w:t xml:space="preserve">-Goddard G, Krauthammer A, Levy Y, </w:t>
            </w:r>
            <w:proofErr w:type="spellStart"/>
            <w:r w:rsidRPr="005E0F27">
              <w:rPr>
                <w:rFonts w:ascii="Calibri" w:eastAsia="Times New Roman" w:hAnsi="Calibri" w:cs="Calibri"/>
                <w:color w:val="000000"/>
                <w:sz w:val="20"/>
                <w:szCs w:val="20"/>
                <w:lang w:eastAsia="en-GB"/>
              </w:rPr>
              <w:t>Langevitz</w:t>
            </w:r>
            <w:proofErr w:type="spellEnd"/>
            <w:r w:rsidRPr="005E0F27">
              <w:rPr>
                <w:rFonts w:ascii="Calibri" w:eastAsia="Times New Roman" w:hAnsi="Calibri" w:cs="Calibri"/>
                <w:color w:val="000000"/>
                <w:sz w:val="20"/>
                <w:szCs w:val="20"/>
                <w:lang w:eastAsia="en-GB"/>
              </w:rPr>
              <w:t xml:space="preserve"> P, </w:t>
            </w:r>
            <w:proofErr w:type="spellStart"/>
            <w:r w:rsidRPr="005E0F27">
              <w:rPr>
                <w:rFonts w:ascii="Calibri" w:eastAsia="Times New Roman" w:hAnsi="Calibri" w:cs="Calibri"/>
                <w:color w:val="000000"/>
                <w:sz w:val="20"/>
                <w:szCs w:val="20"/>
                <w:lang w:eastAsia="en-GB"/>
              </w:rPr>
              <w:t>Shoenfeld</w:t>
            </w:r>
            <w:proofErr w:type="spellEnd"/>
            <w:r w:rsidRPr="005E0F27">
              <w:rPr>
                <w:rFonts w:ascii="Calibri" w:eastAsia="Times New Roman" w:hAnsi="Calibri" w:cs="Calibri"/>
                <w:color w:val="000000"/>
                <w:sz w:val="20"/>
                <w:szCs w:val="20"/>
                <w:lang w:eastAsia="en-GB"/>
              </w:rPr>
              <w:t xml:space="preserve"> Y: Long-term therapy with intravenous immunoglobulin is beneficial in patients with autoimmune diseases. Clin Rev Allergy Immunol 42:247–255, 2012.</w:t>
            </w:r>
          </w:p>
          <w:p w14:paraId="642BE4E7" w14:textId="77777777" w:rsidR="006D3044" w:rsidRPr="005E0F27" w:rsidRDefault="006D3044" w:rsidP="006D3044">
            <w:pPr>
              <w:pStyle w:val="ListParagraph"/>
              <w:spacing w:after="0" w:line="240" w:lineRule="auto"/>
              <w:ind w:left="567"/>
              <w:rPr>
                <w:rFonts w:ascii="Calibri" w:eastAsia="Times New Roman" w:hAnsi="Calibri" w:cs="Calibri"/>
                <w:color w:val="000000"/>
                <w:sz w:val="20"/>
                <w:szCs w:val="20"/>
                <w:lang w:eastAsia="en-GB"/>
              </w:rPr>
            </w:pPr>
          </w:p>
          <w:p w14:paraId="3C4A83B7" w14:textId="4D4FF68B" w:rsidR="005E0F27" w:rsidRPr="005E0F27" w:rsidRDefault="005E0F27" w:rsidP="005E0F27">
            <w:pPr>
              <w:spacing w:after="0" w:line="240" w:lineRule="auto"/>
              <w:ind w:left="567" w:hanging="534"/>
              <w:rPr>
                <w:rFonts w:ascii="Calibri" w:eastAsia="Times New Roman" w:hAnsi="Calibri" w:cs="Calibri"/>
                <w:color w:val="000000"/>
                <w:sz w:val="20"/>
                <w:szCs w:val="20"/>
                <w:lang w:eastAsia="en-GB"/>
              </w:rPr>
            </w:pPr>
          </w:p>
        </w:tc>
      </w:tr>
      <w:tr w:rsidR="00112F3F" w:rsidRPr="00112F3F" w14:paraId="66187389" w14:textId="77777777" w:rsidTr="005E0F27">
        <w:trPr>
          <w:trHeight w:val="290"/>
        </w:trPr>
        <w:tc>
          <w:tcPr>
            <w:tcW w:w="9923" w:type="dxa"/>
            <w:tcBorders>
              <w:top w:val="nil"/>
              <w:left w:val="nil"/>
              <w:bottom w:val="nil"/>
              <w:right w:val="nil"/>
            </w:tcBorders>
            <w:shd w:val="clear" w:color="auto" w:fill="auto"/>
            <w:noWrap/>
            <w:vAlign w:val="center"/>
            <w:hideMark/>
          </w:tcPr>
          <w:p w14:paraId="09002858" w14:textId="77777777" w:rsidR="00112F3F" w:rsidRPr="005E0F27" w:rsidRDefault="00112F3F" w:rsidP="005E0F27">
            <w:pPr>
              <w:pStyle w:val="ListParagraph"/>
              <w:numPr>
                <w:ilvl w:val="0"/>
                <w:numId w:val="3"/>
              </w:numPr>
              <w:spacing w:after="0" w:line="240" w:lineRule="auto"/>
              <w:ind w:left="567" w:hanging="534"/>
              <w:rPr>
                <w:rFonts w:ascii="Calibri" w:eastAsia="Times New Roman" w:hAnsi="Calibri" w:cs="Calibri"/>
                <w:color w:val="000000"/>
                <w:sz w:val="20"/>
                <w:szCs w:val="20"/>
                <w:lang w:eastAsia="en-GB"/>
              </w:rPr>
            </w:pPr>
            <w:proofErr w:type="spellStart"/>
            <w:r w:rsidRPr="005E0F27">
              <w:rPr>
                <w:rFonts w:ascii="Calibri" w:eastAsia="Times New Roman" w:hAnsi="Calibri" w:cs="Calibri"/>
                <w:color w:val="000000"/>
                <w:sz w:val="20"/>
                <w:szCs w:val="20"/>
                <w:lang w:eastAsia="en-GB"/>
              </w:rPr>
              <w:t>Zaura</w:t>
            </w:r>
            <w:proofErr w:type="spellEnd"/>
            <w:r w:rsidRPr="005E0F27">
              <w:rPr>
                <w:rFonts w:ascii="Calibri" w:eastAsia="Times New Roman" w:hAnsi="Calibri" w:cs="Calibri"/>
                <w:color w:val="000000"/>
                <w:sz w:val="20"/>
                <w:szCs w:val="20"/>
                <w:lang w:eastAsia="en-GB"/>
              </w:rPr>
              <w:t xml:space="preserve"> E, Brandt BW, Teixeira de Mattos MJ, </w:t>
            </w:r>
            <w:proofErr w:type="spellStart"/>
            <w:r w:rsidRPr="005E0F27">
              <w:rPr>
                <w:rFonts w:ascii="Calibri" w:eastAsia="Times New Roman" w:hAnsi="Calibri" w:cs="Calibri"/>
                <w:color w:val="000000"/>
                <w:sz w:val="20"/>
                <w:szCs w:val="20"/>
                <w:lang w:eastAsia="en-GB"/>
              </w:rPr>
              <w:t>Buijs</w:t>
            </w:r>
            <w:proofErr w:type="spellEnd"/>
            <w:r w:rsidRPr="005E0F27">
              <w:rPr>
                <w:rFonts w:ascii="Calibri" w:eastAsia="Times New Roman" w:hAnsi="Calibri" w:cs="Calibri"/>
                <w:color w:val="000000"/>
                <w:sz w:val="20"/>
                <w:szCs w:val="20"/>
                <w:lang w:eastAsia="en-GB"/>
              </w:rPr>
              <w:t xml:space="preserve"> MJ, </w:t>
            </w:r>
            <w:proofErr w:type="spellStart"/>
            <w:r w:rsidRPr="005E0F27">
              <w:rPr>
                <w:rFonts w:ascii="Calibri" w:eastAsia="Times New Roman" w:hAnsi="Calibri" w:cs="Calibri"/>
                <w:color w:val="000000"/>
                <w:sz w:val="20"/>
                <w:szCs w:val="20"/>
                <w:lang w:eastAsia="en-GB"/>
              </w:rPr>
              <w:t>Caspers</w:t>
            </w:r>
            <w:proofErr w:type="spellEnd"/>
            <w:r w:rsidRPr="005E0F27">
              <w:rPr>
                <w:rFonts w:ascii="Calibri" w:eastAsia="Times New Roman" w:hAnsi="Calibri" w:cs="Calibri"/>
                <w:color w:val="000000"/>
                <w:sz w:val="20"/>
                <w:szCs w:val="20"/>
                <w:lang w:eastAsia="en-GB"/>
              </w:rPr>
              <w:t xml:space="preserve"> MPM, Rashid MU, Weintraub A, Nord CE, </w:t>
            </w:r>
            <w:proofErr w:type="spellStart"/>
            <w:r w:rsidRPr="005E0F27">
              <w:rPr>
                <w:rFonts w:ascii="Calibri" w:eastAsia="Times New Roman" w:hAnsi="Calibri" w:cs="Calibri"/>
                <w:color w:val="000000"/>
                <w:sz w:val="20"/>
                <w:szCs w:val="20"/>
                <w:lang w:eastAsia="en-GB"/>
              </w:rPr>
              <w:t>Savell</w:t>
            </w:r>
            <w:proofErr w:type="spellEnd"/>
            <w:r w:rsidRPr="005E0F27">
              <w:rPr>
                <w:rFonts w:ascii="Calibri" w:eastAsia="Times New Roman" w:hAnsi="Calibri" w:cs="Calibri"/>
                <w:color w:val="000000"/>
                <w:sz w:val="20"/>
                <w:szCs w:val="20"/>
                <w:lang w:eastAsia="en-GB"/>
              </w:rPr>
              <w:t xml:space="preserve"> A, Hu Y, Coates AR, </w:t>
            </w:r>
            <w:proofErr w:type="spellStart"/>
            <w:r w:rsidRPr="005E0F27">
              <w:rPr>
                <w:rFonts w:ascii="Calibri" w:eastAsia="Times New Roman" w:hAnsi="Calibri" w:cs="Calibri"/>
                <w:color w:val="000000"/>
                <w:sz w:val="20"/>
                <w:szCs w:val="20"/>
                <w:lang w:eastAsia="en-GB"/>
              </w:rPr>
              <w:t>Hubank</w:t>
            </w:r>
            <w:proofErr w:type="spellEnd"/>
            <w:r w:rsidRPr="005E0F27">
              <w:rPr>
                <w:rFonts w:ascii="Calibri" w:eastAsia="Times New Roman" w:hAnsi="Calibri" w:cs="Calibri"/>
                <w:color w:val="000000"/>
                <w:sz w:val="20"/>
                <w:szCs w:val="20"/>
                <w:lang w:eastAsia="en-GB"/>
              </w:rPr>
              <w:t xml:space="preserve"> M, Spratt DA, Wilson M, </w:t>
            </w:r>
            <w:proofErr w:type="spellStart"/>
            <w:r w:rsidRPr="005E0F27">
              <w:rPr>
                <w:rFonts w:ascii="Calibri" w:eastAsia="Times New Roman" w:hAnsi="Calibri" w:cs="Calibri"/>
                <w:color w:val="000000"/>
                <w:sz w:val="20"/>
                <w:szCs w:val="20"/>
                <w:lang w:eastAsia="en-GB"/>
              </w:rPr>
              <w:t>Keijser</w:t>
            </w:r>
            <w:proofErr w:type="spellEnd"/>
            <w:r w:rsidRPr="005E0F27">
              <w:rPr>
                <w:rFonts w:ascii="Calibri" w:eastAsia="Times New Roman" w:hAnsi="Calibri" w:cs="Calibri"/>
                <w:color w:val="000000"/>
                <w:sz w:val="20"/>
                <w:szCs w:val="20"/>
                <w:lang w:eastAsia="en-GB"/>
              </w:rPr>
              <w:t xml:space="preserve"> BJF, </w:t>
            </w:r>
            <w:proofErr w:type="spellStart"/>
            <w:r w:rsidRPr="005E0F27">
              <w:rPr>
                <w:rFonts w:ascii="Calibri" w:eastAsia="Times New Roman" w:hAnsi="Calibri" w:cs="Calibri"/>
                <w:color w:val="000000"/>
                <w:sz w:val="20"/>
                <w:szCs w:val="20"/>
                <w:lang w:eastAsia="en-GB"/>
              </w:rPr>
              <w:t>Crielaard</w:t>
            </w:r>
            <w:proofErr w:type="spellEnd"/>
            <w:r w:rsidRPr="005E0F27">
              <w:rPr>
                <w:rFonts w:ascii="Calibri" w:eastAsia="Times New Roman" w:hAnsi="Calibri" w:cs="Calibri"/>
                <w:color w:val="000000"/>
                <w:sz w:val="20"/>
                <w:szCs w:val="20"/>
                <w:lang w:eastAsia="en-GB"/>
              </w:rPr>
              <w:t xml:space="preserve"> W: Same exposure but two radically different responses to antibiotics: Resilience of the salivary microbiome versus long-term microbial shifts in </w:t>
            </w:r>
            <w:proofErr w:type="spellStart"/>
            <w:r w:rsidRPr="005E0F27">
              <w:rPr>
                <w:rFonts w:ascii="Calibri" w:eastAsia="Times New Roman" w:hAnsi="Calibri" w:cs="Calibri"/>
                <w:color w:val="000000"/>
                <w:sz w:val="20"/>
                <w:szCs w:val="20"/>
                <w:lang w:eastAsia="en-GB"/>
              </w:rPr>
              <w:t>feces</w:t>
            </w:r>
            <w:proofErr w:type="spellEnd"/>
            <w:r w:rsidRPr="005E0F27">
              <w:rPr>
                <w:rFonts w:ascii="Calibri" w:eastAsia="Times New Roman" w:hAnsi="Calibri" w:cs="Calibri"/>
                <w:color w:val="000000"/>
                <w:sz w:val="20"/>
                <w:szCs w:val="20"/>
                <w:lang w:eastAsia="en-GB"/>
              </w:rPr>
              <w:t xml:space="preserve">. mBio </w:t>
            </w:r>
            <w:proofErr w:type="gramStart"/>
            <w:r w:rsidRPr="005E0F27">
              <w:rPr>
                <w:rFonts w:ascii="Calibri" w:eastAsia="Times New Roman" w:hAnsi="Calibri" w:cs="Calibri"/>
                <w:color w:val="000000"/>
                <w:sz w:val="20"/>
                <w:szCs w:val="20"/>
                <w:lang w:eastAsia="en-GB"/>
              </w:rPr>
              <w:t>6:e</w:t>
            </w:r>
            <w:proofErr w:type="gramEnd"/>
            <w:r w:rsidRPr="005E0F27">
              <w:rPr>
                <w:rFonts w:ascii="Calibri" w:eastAsia="Times New Roman" w:hAnsi="Calibri" w:cs="Calibri"/>
                <w:color w:val="000000"/>
                <w:sz w:val="20"/>
                <w:szCs w:val="20"/>
                <w:lang w:eastAsia="en-GB"/>
              </w:rPr>
              <w:t>01693–e1715, 2015.</w:t>
            </w:r>
          </w:p>
        </w:tc>
      </w:tr>
    </w:tbl>
    <w:p w14:paraId="76935CFD" w14:textId="0E6358AA" w:rsidR="00DE7615" w:rsidRPr="00D95F67" w:rsidRDefault="00DE7615" w:rsidP="00DE7615">
      <w:pPr>
        <w:pStyle w:val="NoSpacing"/>
        <w:rPr>
          <w:sz w:val="18"/>
        </w:rPr>
      </w:pPr>
    </w:p>
    <w:sectPr w:rsidR="00DE7615" w:rsidRPr="00D95F67" w:rsidSect="003B6057">
      <w:footerReference w:type="default" r:id="rId26"/>
      <w:pgSz w:w="11906" w:h="16838"/>
      <w:pgMar w:top="1134"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4445" w14:textId="77777777" w:rsidR="00BE31DC" w:rsidRDefault="00BE31DC" w:rsidP="007239F1">
      <w:pPr>
        <w:spacing w:after="0" w:line="240" w:lineRule="auto"/>
      </w:pPr>
      <w:r>
        <w:separator/>
      </w:r>
    </w:p>
  </w:endnote>
  <w:endnote w:type="continuationSeparator" w:id="0">
    <w:p w14:paraId="066EC35E" w14:textId="77777777" w:rsidR="00BE31DC" w:rsidRDefault="00BE31DC" w:rsidP="0072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2562"/>
      <w:docPartObj>
        <w:docPartGallery w:val="Page Numbers (Bottom of Page)"/>
        <w:docPartUnique/>
      </w:docPartObj>
    </w:sdtPr>
    <w:sdtEndPr>
      <w:rPr>
        <w:noProof/>
      </w:rPr>
    </w:sdtEndPr>
    <w:sdtContent>
      <w:p w14:paraId="7F1FE49D" w14:textId="587B292F" w:rsidR="005E0F27" w:rsidRDefault="005E0F27">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last updated: </w:t>
        </w:r>
        <w:r w:rsidR="003B6057">
          <w:rPr>
            <w:noProof/>
          </w:rPr>
          <w:t>6 August</w:t>
        </w:r>
        <w:r>
          <w:rPr>
            <w:noProof/>
          </w:rPr>
          <w:t xml:space="preserve"> 2019</w:t>
        </w:r>
      </w:p>
    </w:sdtContent>
  </w:sdt>
  <w:p w14:paraId="55CCAA3E" w14:textId="48958A7E" w:rsidR="005E0F27" w:rsidRDefault="005E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F107" w14:textId="77777777" w:rsidR="00BE31DC" w:rsidRDefault="00BE31DC" w:rsidP="007239F1">
      <w:pPr>
        <w:spacing w:after="0" w:line="240" w:lineRule="auto"/>
      </w:pPr>
      <w:r>
        <w:separator/>
      </w:r>
    </w:p>
  </w:footnote>
  <w:footnote w:type="continuationSeparator" w:id="0">
    <w:p w14:paraId="4A0FB4F7" w14:textId="77777777" w:rsidR="00BE31DC" w:rsidRDefault="00BE31DC" w:rsidP="0072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4A7"/>
    <w:multiLevelType w:val="hybridMultilevel"/>
    <w:tmpl w:val="D668E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A1406"/>
    <w:multiLevelType w:val="hybridMultilevel"/>
    <w:tmpl w:val="B3E6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92E7A"/>
    <w:multiLevelType w:val="hybridMultilevel"/>
    <w:tmpl w:val="60A0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15"/>
    <w:rsid w:val="00112F3F"/>
    <w:rsid w:val="003B6057"/>
    <w:rsid w:val="0042345E"/>
    <w:rsid w:val="00550E1B"/>
    <w:rsid w:val="00581DBF"/>
    <w:rsid w:val="005E0F27"/>
    <w:rsid w:val="006D3044"/>
    <w:rsid w:val="007239F1"/>
    <w:rsid w:val="00756942"/>
    <w:rsid w:val="00811B41"/>
    <w:rsid w:val="00860C68"/>
    <w:rsid w:val="008F28FD"/>
    <w:rsid w:val="009825C3"/>
    <w:rsid w:val="009B24B6"/>
    <w:rsid w:val="009E2FAD"/>
    <w:rsid w:val="00A208EC"/>
    <w:rsid w:val="00A412C4"/>
    <w:rsid w:val="00A96941"/>
    <w:rsid w:val="00BE31DC"/>
    <w:rsid w:val="00C24E67"/>
    <w:rsid w:val="00C5704A"/>
    <w:rsid w:val="00D95F67"/>
    <w:rsid w:val="00DE7615"/>
    <w:rsid w:val="00EC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F9E6"/>
  <w15:chartTrackingRefBased/>
  <w15:docId w15:val="{F27ACB60-34B8-4647-AB86-92D18967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615"/>
    <w:pPr>
      <w:spacing w:after="0" w:line="240" w:lineRule="auto"/>
    </w:pPr>
  </w:style>
  <w:style w:type="character" w:styleId="Hyperlink">
    <w:name w:val="Hyperlink"/>
    <w:basedOn w:val="DefaultParagraphFont"/>
    <w:uiPriority w:val="99"/>
    <w:unhideWhenUsed/>
    <w:rsid w:val="00DE7615"/>
    <w:rPr>
      <w:color w:val="0563C1" w:themeColor="hyperlink"/>
      <w:u w:val="single"/>
    </w:rPr>
  </w:style>
  <w:style w:type="character" w:styleId="UnresolvedMention">
    <w:name w:val="Unresolved Mention"/>
    <w:basedOn w:val="DefaultParagraphFont"/>
    <w:uiPriority w:val="99"/>
    <w:semiHidden/>
    <w:unhideWhenUsed/>
    <w:rsid w:val="00DE7615"/>
    <w:rPr>
      <w:color w:val="605E5C"/>
      <w:shd w:val="clear" w:color="auto" w:fill="E1DFDD"/>
    </w:rPr>
  </w:style>
  <w:style w:type="paragraph" w:styleId="Header">
    <w:name w:val="header"/>
    <w:basedOn w:val="Normal"/>
    <w:link w:val="HeaderChar"/>
    <w:uiPriority w:val="99"/>
    <w:unhideWhenUsed/>
    <w:rsid w:val="0072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F1"/>
  </w:style>
  <w:style w:type="paragraph" w:styleId="Footer">
    <w:name w:val="footer"/>
    <w:basedOn w:val="Normal"/>
    <w:link w:val="FooterChar"/>
    <w:uiPriority w:val="99"/>
    <w:unhideWhenUsed/>
    <w:rsid w:val="0072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F1"/>
  </w:style>
  <w:style w:type="paragraph" w:styleId="BalloonText">
    <w:name w:val="Balloon Text"/>
    <w:basedOn w:val="Normal"/>
    <w:link w:val="BalloonTextChar"/>
    <w:uiPriority w:val="99"/>
    <w:semiHidden/>
    <w:unhideWhenUsed/>
    <w:rsid w:val="00D9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67"/>
    <w:rPr>
      <w:rFonts w:ascii="Segoe UI" w:hAnsi="Segoe UI" w:cs="Segoe UI"/>
      <w:sz w:val="18"/>
      <w:szCs w:val="18"/>
    </w:rPr>
  </w:style>
  <w:style w:type="paragraph" w:styleId="ListParagraph">
    <w:name w:val="List Paragraph"/>
    <w:basedOn w:val="Normal"/>
    <w:uiPriority w:val="34"/>
    <w:qFormat/>
    <w:rsid w:val="005E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1903">
      <w:bodyDiv w:val="1"/>
      <w:marLeft w:val="0"/>
      <w:marRight w:val="0"/>
      <w:marTop w:val="0"/>
      <w:marBottom w:val="0"/>
      <w:divBdr>
        <w:top w:val="none" w:sz="0" w:space="0" w:color="auto"/>
        <w:left w:val="none" w:sz="0" w:space="0" w:color="auto"/>
        <w:bottom w:val="none" w:sz="0" w:space="0" w:color="auto"/>
        <w:right w:val="none" w:sz="0" w:space="0" w:color="auto"/>
      </w:divBdr>
    </w:div>
    <w:div w:id="15890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01-6519(08)75557-2" TargetMode="External"/><Relationship Id="rId13" Type="http://schemas.openxmlformats.org/officeDocument/2006/relationships/hyperlink" Target="http://dx.doi.org/10.1157/13074623" TargetMode="External"/><Relationship Id="rId18" Type="http://schemas.openxmlformats.org/officeDocument/2006/relationships/hyperlink" Target="http://dx.doi.org/10.3310/hta2004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x.doi.org/10.1542/peds.2012-2876" TargetMode="External"/><Relationship Id="rId7" Type="http://schemas.openxmlformats.org/officeDocument/2006/relationships/hyperlink" Target="http://dx.doi.org/10.4274/npa.5424" TargetMode="External"/><Relationship Id="rId12" Type="http://schemas.openxmlformats.org/officeDocument/2006/relationships/hyperlink" Target="http://dx.doi.org/10.1177/0883073807308714" TargetMode="External"/><Relationship Id="rId17" Type="http://schemas.openxmlformats.org/officeDocument/2006/relationships/hyperlink" Target="http://dx.doi.org/10.1089/cap.2018.0127" TargetMode="External"/><Relationship Id="rId25" Type="http://schemas.openxmlformats.org/officeDocument/2006/relationships/hyperlink" Target="http://dx.doi.org/10.1089/cap.2018.0140" TargetMode="External"/><Relationship Id="rId2" Type="http://schemas.openxmlformats.org/officeDocument/2006/relationships/styles" Target="styles.xml"/><Relationship Id="rId16" Type="http://schemas.openxmlformats.org/officeDocument/2006/relationships/hyperlink" Target="http://dx.doi.org/10.1016/j.npbr.2014.06.004" TargetMode="External"/><Relationship Id="rId20" Type="http://schemas.openxmlformats.org/officeDocument/2006/relationships/hyperlink" Target="http://dx.doi.org/10.1016/j.ijporl.2016.10.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77/000992280404300410" TargetMode="External"/><Relationship Id="rId24" Type="http://schemas.openxmlformats.org/officeDocument/2006/relationships/hyperlink" Target="http://dx.doi.org/10.1016/j.jpeds.2011.11.040" TargetMode="External"/><Relationship Id="rId5" Type="http://schemas.openxmlformats.org/officeDocument/2006/relationships/footnotes" Target="footnotes.xml"/><Relationship Id="rId15" Type="http://schemas.openxmlformats.org/officeDocument/2006/relationships/hyperlink" Target="http://dx.doi.org/10.1089/cap.2016.0148" TargetMode="External"/><Relationship Id="rId23" Type="http://schemas.openxmlformats.org/officeDocument/2006/relationships/hyperlink" Target="http://www.sbu.se/globalassets/ebm/metodbok/mall_observationsstudier.pdf" TargetMode="External"/><Relationship Id="rId28" Type="http://schemas.openxmlformats.org/officeDocument/2006/relationships/theme" Target="theme/theme1.xml"/><Relationship Id="rId10" Type="http://schemas.openxmlformats.org/officeDocument/2006/relationships/hyperlink" Target="https://www.cdc.gov/flu/" TargetMode="External"/><Relationship Id="rId19" Type="http://schemas.openxmlformats.org/officeDocument/2006/relationships/hyperlink" Target="http://dx.doi.org/10.1080/15622970601182652" TargetMode="External"/><Relationship Id="rId4" Type="http://schemas.openxmlformats.org/officeDocument/2006/relationships/webSettings" Target="webSettings.xml"/><Relationship Id="rId9" Type="http://schemas.openxmlformats.org/officeDocument/2006/relationships/hyperlink" Target="http://dx.doi.org/10.1177/1359104504046163" TargetMode="External"/><Relationship Id="rId14" Type="http://schemas.openxmlformats.org/officeDocument/2006/relationships/hyperlink" Target="http://dx.doi.org/10.1016/j.neurenf.2017.01.005" TargetMode="External"/><Relationship Id="rId22" Type="http://schemas.openxmlformats.org/officeDocument/2006/relationships/hyperlink" Target="http://dx.doi.org/10.1089/cap.2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11144</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Burford</dc:creator>
  <cp:keywords/>
  <dc:description/>
  <cp:lastModifiedBy>Vicky Burford</cp:lastModifiedBy>
  <cp:revision>6</cp:revision>
  <cp:lastPrinted>2019-05-09T10:25:00Z</cp:lastPrinted>
  <dcterms:created xsi:type="dcterms:W3CDTF">2019-06-09T18:29:00Z</dcterms:created>
  <dcterms:modified xsi:type="dcterms:W3CDTF">2019-08-06T15:51:00Z</dcterms:modified>
</cp:coreProperties>
</file>